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361" w:rsidRDefault="00A04361" w:rsidP="00F05C91">
      <w:pPr>
        <w:jc w:val="center"/>
        <w:rPr>
          <w:rFonts w:asciiTheme="minorHAnsi" w:hAnsiTheme="minorHAnsi"/>
          <w:i/>
          <w:sz w:val="28"/>
        </w:rPr>
      </w:pP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p>
    <w:p w:rsidR="00F05C91" w:rsidRDefault="00F05C91" w:rsidP="00AB665F">
      <w:pPr>
        <w:rPr>
          <w:rFonts w:asciiTheme="minorHAnsi" w:hAnsiTheme="minorHAnsi"/>
          <w:i/>
          <w:sz w:val="28"/>
        </w:rPr>
      </w:pPr>
      <w:r>
        <w:rPr>
          <w:rFonts w:asciiTheme="minorHAnsi" w:hAnsiTheme="minorHAnsi"/>
          <w:i/>
          <w:sz w:val="28"/>
        </w:rPr>
        <w:t xml:space="preserve">Referat af </w:t>
      </w:r>
      <w:r w:rsidR="00AB665F" w:rsidRPr="003D1679">
        <w:rPr>
          <w:rFonts w:asciiTheme="minorHAnsi" w:hAnsiTheme="minorHAnsi"/>
          <w:i/>
          <w:sz w:val="28"/>
        </w:rPr>
        <w:t>bestyrelsesmøde</w:t>
      </w:r>
      <w:r>
        <w:rPr>
          <w:rFonts w:asciiTheme="minorHAnsi" w:hAnsiTheme="minorHAnsi"/>
          <w:i/>
          <w:sz w:val="28"/>
        </w:rPr>
        <w:t xml:space="preserve"> </w:t>
      </w:r>
      <w:r w:rsidR="00C328D2">
        <w:rPr>
          <w:rFonts w:asciiTheme="minorHAnsi" w:hAnsiTheme="minorHAnsi"/>
          <w:i/>
          <w:sz w:val="28"/>
        </w:rPr>
        <w:t>26.03.19 kl. 17.00</w:t>
      </w:r>
    </w:p>
    <w:p w:rsidR="00F05C91" w:rsidRDefault="00F05C91" w:rsidP="00AB665F">
      <w:pPr>
        <w:rPr>
          <w:rFonts w:asciiTheme="minorHAnsi" w:hAnsiTheme="minorHAnsi"/>
          <w:i/>
          <w:sz w:val="28"/>
        </w:rPr>
      </w:pPr>
    </w:p>
    <w:p w:rsidR="00F05C91" w:rsidRPr="00F05C91" w:rsidRDefault="00F05C91" w:rsidP="00AB665F">
      <w:pPr>
        <w:rPr>
          <w:rFonts w:asciiTheme="minorHAnsi" w:hAnsiTheme="minorHAnsi"/>
          <w:sz w:val="28"/>
        </w:rPr>
      </w:pPr>
      <w:r>
        <w:rPr>
          <w:rFonts w:asciiTheme="minorHAnsi" w:hAnsiTheme="minorHAnsi"/>
          <w:sz w:val="28"/>
        </w:rPr>
        <w:t xml:space="preserve">Til stede: </w:t>
      </w:r>
    </w:p>
    <w:p w:rsidR="00F05C91" w:rsidRPr="003D1679" w:rsidRDefault="00F05C91" w:rsidP="00F05C91">
      <w:pPr>
        <w:rPr>
          <w:rFonts w:asciiTheme="minorHAnsi" w:hAnsiTheme="minorHAnsi"/>
          <w:sz w:val="28"/>
        </w:rPr>
      </w:pPr>
      <w:r w:rsidRPr="003D1679">
        <w:rPr>
          <w:rFonts w:asciiTheme="minorHAnsi" w:hAnsiTheme="minorHAnsi"/>
          <w:sz w:val="28"/>
        </w:rPr>
        <w:t xml:space="preserve">Jakob Thykier, Jens Kronborg, </w:t>
      </w:r>
      <w:r w:rsidR="00C328D2">
        <w:rPr>
          <w:rFonts w:asciiTheme="minorHAnsi" w:hAnsiTheme="minorHAnsi"/>
          <w:sz w:val="28"/>
        </w:rPr>
        <w:t>Tobias Ravn</w:t>
      </w:r>
      <w:r>
        <w:rPr>
          <w:rFonts w:asciiTheme="minorHAnsi" w:hAnsiTheme="minorHAnsi"/>
          <w:sz w:val="28"/>
        </w:rPr>
        <w:t>,</w:t>
      </w:r>
      <w:r w:rsidRPr="003D1679">
        <w:rPr>
          <w:rFonts w:asciiTheme="minorHAnsi" w:hAnsiTheme="minorHAnsi"/>
          <w:sz w:val="28"/>
        </w:rPr>
        <w:t xml:space="preserve"> Max Møller Hansen, Mads Thyge Russe</w:t>
      </w:r>
      <w:r>
        <w:rPr>
          <w:rFonts w:asciiTheme="minorHAnsi" w:hAnsiTheme="minorHAnsi"/>
          <w:sz w:val="28"/>
        </w:rPr>
        <w:t xml:space="preserve">l, </w:t>
      </w:r>
      <w:r w:rsidRPr="003D1679">
        <w:rPr>
          <w:rFonts w:asciiTheme="minorHAnsi" w:hAnsiTheme="minorHAnsi"/>
          <w:sz w:val="28"/>
        </w:rPr>
        <w:t>Melanie Eriksen</w:t>
      </w:r>
    </w:p>
    <w:p w:rsidR="00F05C91" w:rsidRDefault="00F05C91" w:rsidP="00F05C91">
      <w:pPr>
        <w:rPr>
          <w:rFonts w:asciiTheme="minorHAnsi" w:hAnsiTheme="minorHAnsi"/>
          <w:sz w:val="28"/>
        </w:rPr>
      </w:pPr>
      <w:r w:rsidRPr="003D1679">
        <w:rPr>
          <w:rFonts w:asciiTheme="minorHAnsi" w:hAnsiTheme="minorHAnsi"/>
          <w:sz w:val="28"/>
        </w:rPr>
        <w:t>Tilforordnet: Rektor Pernille Brøndum Rasmussen.</w:t>
      </w:r>
    </w:p>
    <w:p w:rsidR="000207C8" w:rsidRDefault="000207C8" w:rsidP="00F05C91">
      <w:pPr>
        <w:rPr>
          <w:rFonts w:asciiTheme="minorHAnsi" w:hAnsiTheme="minorHAnsi"/>
          <w:sz w:val="28"/>
        </w:rPr>
      </w:pPr>
    </w:p>
    <w:p w:rsidR="00F05C91" w:rsidRDefault="00F05C91" w:rsidP="00AB665F">
      <w:pPr>
        <w:rPr>
          <w:rFonts w:asciiTheme="minorHAnsi" w:hAnsiTheme="minorHAnsi"/>
          <w:sz w:val="28"/>
        </w:rPr>
      </w:pPr>
      <w:r>
        <w:rPr>
          <w:rFonts w:asciiTheme="minorHAnsi" w:hAnsiTheme="minorHAnsi"/>
          <w:sz w:val="28"/>
        </w:rPr>
        <w:t xml:space="preserve">Afbud: </w:t>
      </w:r>
      <w:r w:rsidR="00C328D2">
        <w:rPr>
          <w:rFonts w:asciiTheme="minorHAnsi" w:hAnsiTheme="minorHAnsi"/>
          <w:sz w:val="28"/>
        </w:rPr>
        <w:t>Turid Eikeland</w:t>
      </w:r>
      <w:r>
        <w:rPr>
          <w:rFonts w:asciiTheme="minorHAnsi" w:hAnsiTheme="minorHAnsi"/>
          <w:sz w:val="28"/>
        </w:rPr>
        <w:t xml:space="preserve">, </w:t>
      </w:r>
      <w:r w:rsidR="00C328D2">
        <w:rPr>
          <w:rFonts w:asciiTheme="minorHAnsi" w:hAnsiTheme="minorHAnsi"/>
          <w:sz w:val="28"/>
        </w:rPr>
        <w:t>Gitte Damm</w:t>
      </w:r>
      <w:r>
        <w:rPr>
          <w:rFonts w:asciiTheme="minorHAnsi" w:hAnsiTheme="minorHAnsi"/>
          <w:sz w:val="28"/>
        </w:rPr>
        <w:t>, Ida Skov Fougt</w:t>
      </w:r>
    </w:p>
    <w:p w:rsidR="00C328D2" w:rsidRDefault="00C328D2" w:rsidP="00AB665F">
      <w:pPr>
        <w:rPr>
          <w:rFonts w:asciiTheme="minorHAnsi" w:hAnsiTheme="minorHAnsi"/>
          <w:sz w:val="28"/>
        </w:rPr>
      </w:pPr>
    </w:p>
    <w:p w:rsidR="00C328D2" w:rsidRDefault="00C328D2" w:rsidP="00AB665F">
      <w:pPr>
        <w:rPr>
          <w:rFonts w:asciiTheme="minorHAnsi" w:hAnsiTheme="minorHAnsi"/>
          <w:sz w:val="28"/>
        </w:rPr>
      </w:pPr>
      <w:r>
        <w:rPr>
          <w:rFonts w:asciiTheme="minorHAnsi" w:hAnsiTheme="minorHAnsi"/>
          <w:sz w:val="28"/>
        </w:rPr>
        <w:t>Referent: Flemming Nybro Sørensen</w:t>
      </w:r>
    </w:p>
    <w:p w:rsidR="00F05C91" w:rsidRDefault="00F05C91" w:rsidP="00AB665F">
      <w:pPr>
        <w:rPr>
          <w:rFonts w:asciiTheme="minorHAnsi" w:hAnsiTheme="minorHAnsi"/>
          <w:sz w:val="28"/>
        </w:rPr>
      </w:pPr>
    </w:p>
    <w:p w:rsidR="000207C8" w:rsidRDefault="000207C8" w:rsidP="00AB665F">
      <w:pPr>
        <w:rPr>
          <w:rFonts w:asciiTheme="minorHAnsi" w:hAnsiTheme="minorHAnsi"/>
          <w:sz w:val="28"/>
        </w:rPr>
      </w:pPr>
      <w:r>
        <w:rPr>
          <w:rFonts w:asciiTheme="minorHAnsi" w:hAnsiTheme="minorHAnsi"/>
          <w:sz w:val="28"/>
        </w:rPr>
        <w:t xml:space="preserve">Derudover deltog </w:t>
      </w:r>
      <w:r w:rsidR="009673FF">
        <w:rPr>
          <w:rFonts w:asciiTheme="minorHAnsi" w:hAnsiTheme="minorHAnsi"/>
          <w:sz w:val="28"/>
        </w:rPr>
        <w:t xml:space="preserve">revisor Søren Jensen under </w:t>
      </w:r>
      <w:r>
        <w:rPr>
          <w:rFonts w:asciiTheme="minorHAnsi" w:hAnsiTheme="minorHAnsi"/>
          <w:sz w:val="28"/>
        </w:rPr>
        <w:t xml:space="preserve">punkt </w:t>
      </w:r>
      <w:r w:rsidR="009673FF">
        <w:rPr>
          <w:rFonts w:asciiTheme="minorHAnsi" w:hAnsiTheme="minorHAnsi"/>
          <w:sz w:val="28"/>
        </w:rPr>
        <w:t>5, 6 og 7</w:t>
      </w:r>
      <w:r>
        <w:rPr>
          <w:rFonts w:asciiTheme="minorHAnsi" w:hAnsiTheme="minorHAnsi"/>
          <w:sz w:val="28"/>
        </w:rPr>
        <w:t xml:space="preserve">. </w:t>
      </w:r>
    </w:p>
    <w:p w:rsidR="000207C8" w:rsidRPr="00F05C91" w:rsidRDefault="000207C8" w:rsidP="00AB665F">
      <w:pPr>
        <w:rPr>
          <w:rFonts w:asciiTheme="minorHAnsi" w:hAnsiTheme="minorHAnsi"/>
          <w:sz w:val="28"/>
        </w:rPr>
      </w:pPr>
    </w:p>
    <w:p w:rsidR="00AB665F" w:rsidRDefault="00F05C91" w:rsidP="00AB665F">
      <w:pPr>
        <w:rPr>
          <w:rFonts w:asciiTheme="minorHAnsi" w:hAnsiTheme="minorHAnsi"/>
          <w:i/>
          <w:sz w:val="28"/>
        </w:rPr>
      </w:pPr>
      <w:r>
        <w:rPr>
          <w:rFonts w:asciiTheme="minorHAnsi" w:hAnsiTheme="minorHAnsi"/>
          <w:i/>
          <w:sz w:val="28"/>
        </w:rPr>
        <w:t>D</w:t>
      </w:r>
      <w:r w:rsidR="00AB665F" w:rsidRPr="003D1679">
        <w:rPr>
          <w:rFonts w:asciiTheme="minorHAnsi" w:hAnsiTheme="minorHAnsi"/>
          <w:i/>
          <w:sz w:val="28"/>
        </w:rPr>
        <w:t>agsorden:</w:t>
      </w:r>
    </w:p>
    <w:p w:rsidR="003D1679" w:rsidRPr="003D1679" w:rsidRDefault="003D1679" w:rsidP="00AB665F">
      <w:pPr>
        <w:rPr>
          <w:rFonts w:asciiTheme="minorHAnsi" w:hAnsiTheme="minorHAnsi"/>
          <w:i/>
          <w:sz w:val="28"/>
        </w:rPr>
      </w:pPr>
    </w:p>
    <w:p w:rsidR="00AB665F" w:rsidRPr="003D1679" w:rsidRDefault="00AB665F" w:rsidP="00AB665F">
      <w:pPr>
        <w:pStyle w:val="Listeafsnit"/>
        <w:numPr>
          <w:ilvl w:val="0"/>
          <w:numId w:val="2"/>
        </w:numPr>
        <w:spacing w:line="360" w:lineRule="auto"/>
        <w:rPr>
          <w:sz w:val="28"/>
          <w:szCs w:val="24"/>
        </w:rPr>
      </w:pPr>
      <w:r w:rsidRPr="003D1679">
        <w:rPr>
          <w:sz w:val="28"/>
          <w:szCs w:val="24"/>
        </w:rPr>
        <w:t>Godkendelse af dagsorden</w:t>
      </w:r>
    </w:p>
    <w:p w:rsidR="00AB665F" w:rsidRPr="003D1679" w:rsidRDefault="00AB665F" w:rsidP="00AB665F">
      <w:pPr>
        <w:pStyle w:val="Listeafsnit"/>
        <w:numPr>
          <w:ilvl w:val="0"/>
          <w:numId w:val="2"/>
        </w:numPr>
        <w:spacing w:line="360" w:lineRule="auto"/>
        <w:rPr>
          <w:sz w:val="28"/>
          <w:szCs w:val="24"/>
        </w:rPr>
      </w:pPr>
      <w:r w:rsidRPr="003D1679">
        <w:rPr>
          <w:sz w:val="28"/>
          <w:szCs w:val="24"/>
        </w:rPr>
        <w:t xml:space="preserve">Godkendelse af referat fra </w:t>
      </w:r>
      <w:r w:rsidR="009673FF">
        <w:rPr>
          <w:sz w:val="28"/>
          <w:szCs w:val="24"/>
        </w:rPr>
        <w:t>27.11.18</w:t>
      </w:r>
      <w:r w:rsidRPr="003D1679">
        <w:rPr>
          <w:sz w:val="28"/>
          <w:szCs w:val="24"/>
        </w:rPr>
        <w:t xml:space="preserve"> (bilag vedlagt)</w:t>
      </w:r>
    </w:p>
    <w:p w:rsidR="00AB665F" w:rsidRPr="003D1679" w:rsidRDefault="00AB665F" w:rsidP="00AB665F">
      <w:pPr>
        <w:pStyle w:val="Listeafsnit"/>
        <w:numPr>
          <w:ilvl w:val="0"/>
          <w:numId w:val="2"/>
        </w:numPr>
        <w:spacing w:line="360" w:lineRule="auto"/>
        <w:rPr>
          <w:sz w:val="28"/>
          <w:szCs w:val="24"/>
        </w:rPr>
      </w:pPr>
      <w:r w:rsidRPr="003D1679">
        <w:rPr>
          <w:sz w:val="28"/>
          <w:szCs w:val="24"/>
        </w:rPr>
        <w:t>Meddelelser</w:t>
      </w:r>
    </w:p>
    <w:p w:rsidR="00AB665F" w:rsidRPr="003D1679" w:rsidRDefault="00AB665F" w:rsidP="00AB665F">
      <w:pPr>
        <w:pStyle w:val="Listeafsnit"/>
        <w:spacing w:line="360" w:lineRule="auto"/>
        <w:ind w:left="1440"/>
        <w:rPr>
          <w:sz w:val="28"/>
          <w:szCs w:val="24"/>
        </w:rPr>
      </w:pPr>
      <w:r w:rsidRPr="003D1679">
        <w:rPr>
          <w:sz w:val="28"/>
          <w:szCs w:val="24"/>
        </w:rPr>
        <w:t>3.1 Formanden</w:t>
      </w:r>
    </w:p>
    <w:p w:rsidR="00AB665F" w:rsidRPr="003D1679" w:rsidRDefault="00AB665F" w:rsidP="00AB665F">
      <w:pPr>
        <w:pStyle w:val="Listeafsnit"/>
        <w:spacing w:line="360" w:lineRule="auto"/>
        <w:ind w:left="1440"/>
        <w:rPr>
          <w:sz w:val="28"/>
          <w:szCs w:val="24"/>
        </w:rPr>
      </w:pPr>
      <w:r w:rsidRPr="003D1679">
        <w:rPr>
          <w:sz w:val="28"/>
          <w:szCs w:val="24"/>
        </w:rPr>
        <w:t>3.2 Rektor</w:t>
      </w:r>
    </w:p>
    <w:p w:rsidR="00AB665F" w:rsidRPr="003D1679" w:rsidRDefault="00AB665F" w:rsidP="00AB665F">
      <w:pPr>
        <w:pStyle w:val="Listeafsnit"/>
        <w:spacing w:line="360" w:lineRule="auto"/>
        <w:ind w:left="1440"/>
        <w:rPr>
          <w:sz w:val="28"/>
          <w:szCs w:val="24"/>
        </w:rPr>
      </w:pPr>
      <w:r w:rsidRPr="003D1679">
        <w:rPr>
          <w:sz w:val="28"/>
          <w:szCs w:val="24"/>
        </w:rPr>
        <w:t>3.3 Øvrige bestyrelsesmedlemmer</w:t>
      </w:r>
    </w:p>
    <w:p w:rsidR="00AB665F" w:rsidRPr="003D1679" w:rsidRDefault="009673FF" w:rsidP="00AB665F">
      <w:pPr>
        <w:pStyle w:val="Listeafsnit"/>
        <w:numPr>
          <w:ilvl w:val="0"/>
          <w:numId w:val="2"/>
        </w:numPr>
        <w:spacing w:line="360" w:lineRule="auto"/>
        <w:rPr>
          <w:sz w:val="28"/>
          <w:szCs w:val="24"/>
        </w:rPr>
      </w:pPr>
      <w:r>
        <w:rPr>
          <w:sz w:val="28"/>
          <w:szCs w:val="24"/>
        </w:rPr>
        <w:t>Udspaltningsplan. Beslutningspunkt. (Se indstilling)</w:t>
      </w:r>
    </w:p>
    <w:p w:rsidR="00AB665F" w:rsidRPr="003D1679" w:rsidRDefault="009673FF" w:rsidP="00AB665F">
      <w:pPr>
        <w:pStyle w:val="Listeafsnit"/>
        <w:numPr>
          <w:ilvl w:val="0"/>
          <w:numId w:val="2"/>
        </w:numPr>
        <w:spacing w:line="360" w:lineRule="auto"/>
        <w:rPr>
          <w:sz w:val="28"/>
          <w:szCs w:val="24"/>
        </w:rPr>
      </w:pPr>
      <w:r>
        <w:rPr>
          <w:sz w:val="28"/>
          <w:szCs w:val="24"/>
        </w:rPr>
        <w:t>Gennemgang af årsrapport og revisionsprotokollat (bilag) v. revisor Søren Jensen, Deloitte. Bilag vedhæftet</w:t>
      </w:r>
      <w:r w:rsidR="00676880">
        <w:rPr>
          <w:sz w:val="28"/>
          <w:szCs w:val="24"/>
        </w:rPr>
        <w:t xml:space="preserve"> mail</w:t>
      </w:r>
    </w:p>
    <w:p w:rsidR="00AB665F" w:rsidRPr="003D1679" w:rsidRDefault="00676880" w:rsidP="00AB665F">
      <w:pPr>
        <w:pStyle w:val="Listeafsnit"/>
        <w:numPr>
          <w:ilvl w:val="0"/>
          <w:numId w:val="2"/>
        </w:numPr>
        <w:spacing w:line="360" w:lineRule="auto"/>
        <w:rPr>
          <w:sz w:val="28"/>
          <w:szCs w:val="24"/>
        </w:rPr>
      </w:pPr>
      <w:r>
        <w:rPr>
          <w:sz w:val="28"/>
          <w:szCs w:val="24"/>
        </w:rPr>
        <w:t>Godkendelse af årsrapport og revisionsprotokollat</w:t>
      </w:r>
    </w:p>
    <w:p w:rsidR="00AB665F" w:rsidRPr="003D1679" w:rsidRDefault="00676880" w:rsidP="00AB665F">
      <w:pPr>
        <w:pStyle w:val="Listeafsnit"/>
        <w:numPr>
          <w:ilvl w:val="0"/>
          <w:numId w:val="2"/>
        </w:numPr>
        <w:spacing w:line="360" w:lineRule="auto"/>
        <w:rPr>
          <w:sz w:val="28"/>
          <w:szCs w:val="24"/>
        </w:rPr>
      </w:pPr>
      <w:r>
        <w:rPr>
          <w:sz w:val="28"/>
          <w:szCs w:val="24"/>
        </w:rPr>
        <w:t>Budgetstatus på baggrund af tilmeldingstal januar 2019. Orientering v. Flemming</w:t>
      </w:r>
    </w:p>
    <w:p w:rsidR="00AB665F" w:rsidRDefault="00676880" w:rsidP="00AB665F">
      <w:pPr>
        <w:pStyle w:val="Listeafsnit"/>
        <w:numPr>
          <w:ilvl w:val="0"/>
          <w:numId w:val="2"/>
        </w:numPr>
        <w:spacing w:line="360" w:lineRule="auto"/>
        <w:rPr>
          <w:sz w:val="28"/>
          <w:szCs w:val="24"/>
        </w:rPr>
      </w:pPr>
      <w:r>
        <w:rPr>
          <w:sz w:val="28"/>
          <w:szCs w:val="24"/>
        </w:rPr>
        <w:t>Fraværstal og måltal. Beslutningspunkt. Se indstilling og bilag vedhæftet mail</w:t>
      </w:r>
    </w:p>
    <w:p w:rsidR="00676880" w:rsidRDefault="00676880" w:rsidP="00AB665F">
      <w:pPr>
        <w:pStyle w:val="Listeafsnit"/>
        <w:numPr>
          <w:ilvl w:val="0"/>
          <w:numId w:val="2"/>
        </w:numPr>
        <w:spacing w:line="360" w:lineRule="auto"/>
        <w:rPr>
          <w:sz w:val="28"/>
          <w:szCs w:val="24"/>
        </w:rPr>
      </w:pPr>
      <w:r>
        <w:rPr>
          <w:sz w:val="28"/>
          <w:szCs w:val="24"/>
        </w:rPr>
        <w:t xml:space="preserve">VUC’s løfteevne, herunder </w:t>
      </w:r>
      <w:proofErr w:type="spellStart"/>
      <w:r>
        <w:rPr>
          <w:sz w:val="28"/>
          <w:szCs w:val="24"/>
        </w:rPr>
        <w:t>Cepos</w:t>
      </w:r>
      <w:proofErr w:type="spellEnd"/>
      <w:r>
        <w:rPr>
          <w:sz w:val="28"/>
          <w:szCs w:val="24"/>
        </w:rPr>
        <w:t>‘ opgørelse. Se bilag</w:t>
      </w:r>
    </w:p>
    <w:p w:rsidR="00676880" w:rsidRPr="003D1679" w:rsidRDefault="00676880" w:rsidP="00AB665F">
      <w:pPr>
        <w:pStyle w:val="Listeafsnit"/>
        <w:numPr>
          <w:ilvl w:val="0"/>
          <w:numId w:val="2"/>
        </w:numPr>
        <w:spacing w:line="360" w:lineRule="auto"/>
        <w:rPr>
          <w:sz w:val="28"/>
          <w:szCs w:val="24"/>
        </w:rPr>
      </w:pPr>
      <w:r>
        <w:rPr>
          <w:sz w:val="28"/>
          <w:szCs w:val="24"/>
        </w:rPr>
        <w:t>Presse om VUC-lukninger, herunder Kalundborg. Se bilag</w:t>
      </w:r>
    </w:p>
    <w:p w:rsidR="00AB665F" w:rsidRPr="003D1679" w:rsidRDefault="00AB665F" w:rsidP="00AB665F">
      <w:pPr>
        <w:pStyle w:val="Listeafsnit"/>
        <w:numPr>
          <w:ilvl w:val="0"/>
          <w:numId w:val="2"/>
        </w:numPr>
        <w:spacing w:line="360" w:lineRule="auto"/>
        <w:rPr>
          <w:sz w:val="28"/>
          <w:szCs w:val="24"/>
        </w:rPr>
      </w:pPr>
      <w:r w:rsidRPr="003D1679">
        <w:rPr>
          <w:sz w:val="28"/>
          <w:szCs w:val="24"/>
        </w:rPr>
        <w:t>Evt.</w:t>
      </w:r>
    </w:p>
    <w:p w:rsidR="00BA1BD5" w:rsidRPr="00676880" w:rsidRDefault="00676880" w:rsidP="00F0618E">
      <w:pPr>
        <w:pStyle w:val="Listeafsnit"/>
        <w:numPr>
          <w:ilvl w:val="1"/>
          <w:numId w:val="2"/>
        </w:numPr>
        <w:spacing w:line="360" w:lineRule="auto"/>
        <w:rPr>
          <w:sz w:val="28"/>
        </w:rPr>
      </w:pPr>
      <w:r>
        <w:rPr>
          <w:sz w:val="28"/>
          <w:szCs w:val="24"/>
        </w:rPr>
        <w:lastRenderedPageBreak/>
        <w:t>Jubilæumsreception 15.08.19?</w:t>
      </w:r>
    </w:p>
    <w:p w:rsidR="00A04361" w:rsidRDefault="00676880" w:rsidP="00AB665F">
      <w:pPr>
        <w:rPr>
          <w:rFonts w:asciiTheme="minorHAnsi" w:hAnsiTheme="minorHAnsi"/>
          <w:i/>
          <w:sz w:val="28"/>
        </w:rPr>
      </w:pPr>
      <w:r w:rsidRPr="00676880">
        <w:rPr>
          <w:rFonts w:asciiTheme="minorHAnsi" w:hAnsiTheme="minorHAnsi"/>
          <w:i/>
          <w:sz w:val="28"/>
        </w:rPr>
        <w:t>Referat:</w:t>
      </w:r>
    </w:p>
    <w:p w:rsidR="00676880" w:rsidRDefault="00676880" w:rsidP="00AB665F">
      <w:pPr>
        <w:rPr>
          <w:rFonts w:asciiTheme="minorHAnsi" w:hAnsiTheme="minorHAnsi"/>
          <w:i/>
          <w:sz w:val="28"/>
        </w:rPr>
      </w:pPr>
    </w:p>
    <w:p w:rsidR="00676880" w:rsidRPr="00676880" w:rsidRDefault="00676880" w:rsidP="00AB665F">
      <w:pPr>
        <w:rPr>
          <w:rFonts w:asciiTheme="minorHAnsi" w:hAnsiTheme="minorHAnsi"/>
          <w:sz w:val="28"/>
        </w:rPr>
      </w:pPr>
      <w:r>
        <w:rPr>
          <w:rFonts w:asciiTheme="minorHAnsi" w:hAnsiTheme="minorHAnsi"/>
          <w:sz w:val="28"/>
        </w:rPr>
        <w:t xml:space="preserve">Bestyrelsen godkendte at Flemming Nybro Sørensen fremover er til stede ved møderne som referent. </w:t>
      </w:r>
    </w:p>
    <w:p w:rsidR="00A04361" w:rsidRDefault="00A04361" w:rsidP="00AB665F">
      <w:pPr>
        <w:rPr>
          <w:rFonts w:asciiTheme="minorHAnsi" w:hAnsiTheme="minorHAnsi"/>
          <w:sz w:val="28"/>
        </w:rPr>
      </w:pPr>
    </w:p>
    <w:p w:rsidR="00A04361" w:rsidRPr="0073398F" w:rsidRDefault="002F7223" w:rsidP="002F7223">
      <w:pPr>
        <w:rPr>
          <w:b/>
          <w:sz w:val="28"/>
        </w:rPr>
      </w:pPr>
      <w:r w:rsidRPr="0073398F">
        <w:rPr>
          <w:rFonts w:asciiTheme="minorHAnsi" w:hAnsiTheme="minorHAnsi"/>
          <w:b/>
          <w:sz w:val="28"/>
        </w:rPr>
        <w:t>1.</w:t>
      </w:r>
      <w:r w:rsidRPr="0073398F">
        <w:rPr>
          <w:b/>
          <w:sz w:val="28"/>
        </w:rPr>
        <w:t xml:space="preserve"> Godkendelse af dagsorden</w:t>
      </w:r>
    </w:p>
    <w:p w:rsidR="002F7223" w:rsidRDefault="002F7223" w:rsidP="002F7223">
      <w:pPr>
        <w:rPr>
          <w:sz w:val="28"/>
        </w:rPr>
      </w:pPr>
    </w:p>
    <w:p w:rsidR="002F7223" w:rsidRDefault="00EC7DFC" w:rsidP="002F7223">
      <w:pPr>
        <w:rPr>
          <w:sz w:val="28"/>
        </w:rPr>
      </w:pPr>
      <w:r>
        <w:rPr>
          <w:sz w:val="28"/>
        </w:rPr>
        <w:t>D</w:t>
      </w:r>
      <w:r w:rsidR="002F7223">
        <w:rPr>
          <w:sz w:val="28"/>
        </w:rPr>
        <w:t>agsordenen godkendt.</w:t>
      </w:r>
    </w:p>
    <w:p w:rsidR="002F7223" w:rsidRDefault="002F7223" w:rsidP="002F7223">
      <w:pPr>
        <w:rPr>
          <w:sz w:val="28"/>
        </w:rPr>
      </w:pPr>
    </w:p>
    <w:p w:rsidR="002F7223" w:rsidRPr="0073398F" w:rsidRDefault="002F7223" w:rsidP="002F7223">
      <w:pPr>
        <w:rPr>
          <w:b/>
          <w:sz w:val="28"/>
        </w:rPr>
      </w:pPr>
      <w:r w:rsidRPr="0073398F">
        <w:rPr>
          <w:b/>
          <w:sz w:val="28"/>
        </w:rPr>
        <w:t xml:space="preserve">2. Godkendelse af referat fra </w:t>
      </w:r>
      <w:r w:rsidR="00AB05C3" w:rsidRPr="0073398F">
        <w:rPr>
          <w:b/>
          <w:sz w:val="28"/>
        </w:rPr>
        <w:t>27.11.18</w:t>
      </w:r>
    </w:p>
    <w:p w:rsidR="002F7223" w:rsidRDefault="002F7223" w:rsidP="002F7223">
      <w:pPr>
        <w:rPr>
          <w:sz w:val="28"/>
        </w:rPr>
      </w:pPr>
    </w:p>
    <w:p w:rsidR="002F7223" w:rsidRDefault="002F7223" w:rsidP="002F7223">
      <w:pPr>
        <w:rPr>
          <w:sz w:val="28"/>
        </w:rPr>
      </w:pPr>
      <w:r>
        <w:rPr>
          <w:sz w:val="28"/>
        </w:rPr>
        <w:t>Referatet blev godkendt</w:t>
      </w:r>
      <w:bookmarkStart w:id="0" w:name="_GoBack"/>
      <w:bookmarkEnd w:id="0"/>
    </w:p>
    <w:p w:rsidR="002F7223" w:rsidRDefault="002F7223" w:rsidP="002F7223">
      <w:pPr>
        <w:rPr>
          <w:sz w:val="28"/>
        </w:rPr>
      </w:pPr>
    </w:p>
    <w:p w:rsidR="002F7223" w:rsidRPr="00867D65" w:rsidRDefault="002F7223" w:rsidP="002F7223">
      <w:pPr>
        <w:rPr>
          <w:rFonts w:asciiTheme="minorHAnsi" w:hAnsiTheme="minorHAnsi" w:cstheme="minorHAnsi"/>
          <w:b/>
          <w:sz w:val="28"/>
        </w:rPr>
      </w:pPr>
      <w:r w:rsidRPr="00867D65">
        <w:rPr>
          <w:rFonts w:asciiTheme="minorHAnsi" w:hAnsiTheme="minorHAnsi" w:cstheme="minorHAnsi"/>
          <w:b/>
          <w:sz w:val="28"/>
        </w:rPr>
        <w:t xml:space="preserve">3. </w:t>
      </w:r>
      <w:r w:rsidR="000207C8" w:rsidRPr="00867D65">
        <w:rPr>
          <w:rFonts w:asciiTheme="minorHAnsi" w:hAnsiTheme="minorHAnsi" w:cstheme="minorHAnsi"/>
          <w:b/>
          <w:sz w:val="28"/>
        </w:rPr>
        <w:t>Meddelelser</w:t>
      </w:r>
    </w:p>
    <w:p w:rsidR="000207C8" w:rsidRPr="00867D65" w:rsidRDefault="000207C8" w:rsidP="002F7223">
      <w:pPr>
        <w:rPr>
          <w:rFonts w:asciiTheme="minorHAnsi" w:hAnsiTheme="minorHAnsi" w:cstheme="minorHAnsi"/>
          <w:sz w:val="28"/>
        </w:rPr>
      </w:pPr>
    </w:p>
    <w:p w:rsidR="000207C8" w:rsidRPr="00867D65" w:rsidRDefault="002F7223" w:rsidP="002F7223">
      <w:pPr>
        <w:rPr>
          <w:rFonts w:asciiTheme="minorHAnsi" w:hAnsiTheme="minorHAnsi" w:cstheme="minorHAnsi"/>
          <w:sz w:val="28"/>
        </w:rPr>
      </w:pPr>
      <w:r w:rsidRPr="00867D65">
        <w:rPr>
          <w:rFonts w:asciiTheme="minorHAnsi" w:hAnsiTheme="minorHAnsi" w:cstheme="minorHAnsi"/>
          <w:sz w:val="28"/>
        </w:rPr>
        <w:tab/>
        <w:t xml:space="preserve">3.1: </w:t>
      </w:r>
      <w:r w:rsidR="007810B2" w:rsidRPr="00867D65">
        <w:rPr>
          <w:rFonts w:asciiTheme="minorHAnsi" w:hAnsiTheme="minorHAnsi" w:cstheme="minorHAnsi"/>
          <w:sz w:val="28"/>
        </w:rPr>
        <w:t xml:space="preserve">Jakob meddelte, at </w:t>
      </w:r>
      <w:r w:rsidR="00AB05C3" w:rsidRPr="00867D65">
        <w:rPr>
          <w:rFonts w:asciiTheme="minorHAnsi" w:hAnsiTheme="minorHAnsi" w:cstheme="minorHAnsi"/>
          <w:sz w:val="28"/>
        </w:rPr>
        <w:t xml:space="preserve">3F har udpeget næstformand i FOA Gitte Damm som nyt bestyrelsesmedlem i stedet for Morten Kristiansen. Gitte deltager ikke i mødet i dag. Jakob og Pernille vil indkalde Gitte til møde for at orientere om skolen og bestyrelsesarbejdet. </w:t>
      </w:r>
    </w:p>
    <w:p w:rsidR="00AB05C3" w:rsidRPr="00867D65" w:rsidRDefault="00AB05C3" w:rsidP="002F7223">
      <w:pPr>
        <w:rPr>
          <w:rFonts w:asciiTheme="minorHAnsi" w:hAnsiTheme="minorHAnsi" w:cstheme="minorHAnsi"/>
          <w:sz w:val="28"/>
        </w:rPr>
      </w:pPr>
    </w:p>
    <w:p w:rsidR="007810B2" w:rsidRPr="00867D65" w:rsidRDefault="007810B2" w:rsidP="002F7223">
      <w:pPr>
        <w:rPr>
          <w:rFonts w:asciiTheme="minorHAnsi" w:hAnsiTheme="minorHAnsi" w:cstheme="minorHAnsi"/>
          <w:sz w:val="28"/>
        </w:rPr>
      </w:pPr>
      <w:r w:rsidRPr="00867D65">
        <w:rPr>
          <w:rFonts w:asciiTheme="minorHAnsi" w:hAnsiTheme="minorHAnsi" w:cstheme="minorHAnsi"/>
          <w:sz w:val="28"/>
        </w:rPr>
        <w:tab/>
        <w:t xml:space="preserve">3.2: Rektor meddelte, at </w:t>
      </w:r>
      <w:r w:rsidR="00AB05C3" w:rsidRPr="00867D65">
        <w:rPr>
          <w:rFonts w:asciiTheme="minorHAnsi" w:hAnsiTheme="minorHAnsi" w:cstheme="minorHAnsi"/>
          <w:sz w:val="28"/>
        </w:rPr>
        <w:t xml:space="preserve">hun på lederforeningens årsmøde i april måned stiller op som formand. Formandsvalget er et fredsvalg. Hun har de sidste 6 år siddet i lederforeningens bestyrelse. Bortset fra at hun vil være lidt mere fraværende på skolen, har det ingen betydning </w:t>
      </w:r>
      <w:r w:rsidR="00765729" w:rsidRPr="00867D65">
        <w:rPr>
          <w:rFonts w:asciiTheme="minorHAnsi" w:hAnsiTheme="minorHAnsi" w:cstheme="minorHAnsi"/>
          <w:sz w:val="28"/>
        </w:rPr>
        <w:t>for</w:t>
      </w:r>
      <w:r w:rsidR="00AB05C3" w:rsidRPr="00867D65">
        <w:rPr>
          <w:rFonts w:asciiTheme="minorHAnsi" w:hAnsiTheme="minorHAnsi" w:cstheme="minorHAnsi"/>
          <w:sz w:val="28"/>
        </w:rPr>
        <w:t xml:space="preserve"> skolens drift.</w:t>
      </w:r>
    </w:p>
    <w:p w:rsidR="00AB05C3" w:rsidRPr="00867D65" w:rsidRDefault="00AB05C3" w:rsidP="002F7223">
      <w:pPr>
        <w:rPr>
          <w:rFonts w:asciiTheme="minorHAnsi" w:hAnsiTheme="minorHAnsi" w:cstheme="minorHAnsi"/>
          <w:sz w:val="28"/>
        </w:rPr>
      </w:pPr>
    </w:p>
    <w:p w:rsidR="001F3964" w:rsidRPr="00867D65" w:rsidRDefault="001F3964" w:rsidP="002F7223">
      <w:pPr>
        <w:rPr>
          <w:rFonts w:asciiTheme="minorHAnsi" w:hAnsiTheme="minorHAnsi" w:cstheme="minorHAnsi"/>
          <w:sz w:val="28"/>
        </w:rPr>
      </w:pPr>
      <w:r w:rsidRPr="00867D65">
        <w:rPr>
          <w:rFonts w:asciiTheme="minorHAnsi" w:hAnsiTheme="minorHAnsi" w:cstheme="minorHAnsi"/>
          <w:sz w:val="28"/>
        </w:rPr>
        <w:tab/>
        <w:t>3.3: Der var ingen meddelelser</w:t>
      </w:r>
    </w:p>
    <w:p w:rsidR="00AB05C3" w:rsidRDefault="00AB05C3" w:rsidP="002F7223">
      <w:pPr>
        <w:rPr>
          <w:sz w:val="28"/>
        </w:rPr>
      </w:pPr>
    </w:p>
    <w:p w:rsidR="000207C8" w:rsidRPr="004D687D" w:rsidRDefault="000207C8" w:rsidP="002F7223">
      <w:pPr>
        <w:rPr>
          <w:b/>
          <w:sz w:val="28"/>
        </w:rPr>
      </w:pPr>
      <w:r w:rsidRPr="004D687D">
        <w:rPr>
          <w:b/>
          <w:sz w:val="28"/>
        </w:rPr>
        <w:t xml:space="preserve">4. </w:t>
      </w:r>
      <w:r w:rsidR="001F3964" w:rsidRPr="004D687D">
        <w:rPr>
          <w:b/>
          <w:sz w:val="28"/>
        </w:rPr>
        <w:t xml:space="preserve">Udspaltningsplan. Beslutningspunkt. (Se indstilling) </w:t>
      </w:r>
    </w:p>
    <w:p w:rsidR="000207C8" w:rsidRDefault="000207C8" w:rsidP="002F7223">
      <w:pPr>
        <w:rPr>
          <w:sz w:val="28"/>
        </w:rPr>
      </w:pPr>
    </w:p>
    <w:p w:rsidR="001F3964" w:rsidRDefault="001F3964" w:rsidP="002F7223">
      <w:pPr>
        <w:rPr>
          <w:sz w:val="28"/>
        </w:rPr>
      </w:pPr>
      <w:r>
        <w:rPr>
          <w:sz w:val="28"/>
        </w:rPr>
        <w:t xml:space="preserve">Planen for udspaltning til ny FGU-institution skal sendes til ministeriet 1. april 2019. </w:t>
      </w:r>
    </w:p>
    <w:p w:rsidR="001F3964" w:rsidRDefault="001F3964" w:rsidP="002F7223">
      <w:pPr>
        <w:rPr>
          <w:sz w:val="28"/>
        </w:rPr>
      </w:pPr>
    </w:p>
    <w:p w:rsidR="000207C8" w:rsidRDefault="001F3964" w:rsidP="002F7223">
      <w:pPr>
        <w:rPr>
          <w:sz w:val="28"/>
        </w:rPr>
      </w:pPr>
      <w:r>
        <w:rPr>
          <w:sz w:val="28"/>
        </w:rPr>
        <w:t xml:space="preserve">Formandsskabet samt Pernille har holdt møde med bestyrelsesformand Thomas Adelskov og direktør Jørgen Ravnsbæk fra FGU-institutionen.  </w:t>
      </w:r>
    </w:p>
    <w:p w:rsidR="000207C8" w:rsidRDefault="000207C8" w:rsidP="002F7223">
      <w:pPr>
        <w:rPr>
          <w:sz w:val="28"/>
        </w:rPr>
      </w:pPr>
    </w:p>
    <w:p w:rsidR="000207C8" w:rsidRDefault="00584C01" w:rsidP="002F7223">
      <w:pPr>
        <w:rPr>
          <w:sz w:val="28"/>
        </w:rPr>
      </w:pPr>
      <w:r>
        <w:rPr>
          <w:sz w:val="28"/>
        </w:rPr>
        <w:t xml:space="preserve">Vi har tilbudt ejendommen Torvet 10 samt likvider. Dette tilbud er blevet afvist. FGU-institutionen ønsker likvider. </w:t>
      </w:r>
      <w:r w:rsidR="007B3645">
        <w:rPr>
          <w:sz w:val="28"/>
        </w:rPr>
        <w:t xml:space="preserve">FGU-institutionen tilbød en reduktion i beløbet på 750 t.kr. </w:t>
      </w:r>
    </w:p>
    <w:p w:rsidR="007B3645" w:rsidRDefault="007B3645" w:rsidP="002F7223">
      <w:pPr>
        <w:rPr>
          <w:sz w:val="28"/>
        </w:rPr>
      </w:pPr>
    </w:p>
    <w:p w:rsidR="007B3645" w:rsidRDefault="007B3645" w:rsidP="002F7223">
      <w:pPr>
        <w:rPr>
          <w:sz w:val="28"/>
        </w:rPr>
      </w:pPr>
      <w:r>
        <w:rPr>
          <w:sz w:val="28"/>
        </w:rPr>
        <w:lastRenderedPageBreak/>
        <w:t xml:space="preserve">Der er tilbagefaldsmulighed. Vi kan sende sagen til ministeriet til afgørelse. Hvordan ministeriet vil afgøre sagen er uklart. </w:t>
      </w:r>
    </w:p>
    <w:p w:rsidR="007B3645" w:rsidRDefault="007B3645" w:rsidP="002F7223">
      <w:pPr>
        <w:rPr>
          <w:sz w:val="28"/>
        </w:rPr>
      </w:pPr>
      <w:r>
        <w:rPr>
          <w:sz w:val="28"/>
        </w:rPr>
        <w:t xml:space="preserve">Jens Kronborg og Jakob Thykier indstiller, at vi siger nej til tilbuddet fra FGU-institutionen. </w:t>
      </w:r>
    </w:p>
    <w:p w:rsidR="007B3645" w:rsidRDefault="007B3645" w:rsidP="002F7223">
      <w:pPr>
        <w:rPr>
          <w:sz w:val="28"/>
        </w:rPr>
      </w:pPr>
    </w:p>
    <w:p w:rsidR="007B3645" w:rsidRDefault="007B3645" w:rsidP="002F7223">
      <w:pPr>
        <w:rPr>
          <w:sz w:val="28"/>
        </w:rPr>
      </w:pPr>
      <w:r>
        <w:rPr>
          <w:sz w:val="28"/>
        </w:rPr>
        <w:t xml:space="preserve">Max Møller Hansen vil prøve at påvirke beslutningen til fordel for os. </w:t>
      </w:r>
    </w:p>
    <w:p w:rsidR="007B3645" w:rsidRDefault="007B3645" w:rsidP="002F7223">
      <w:pPr>
        <w:rPr>
          <w:sz w:val="28"/>
        </w:rPr>
      </w:pPr>
    </w:p>
    <w:p w:rsidR="007B3645" w:rsidRDefault="007B3645" w:rsidP="002F7223">
      <w:pPr>
        <w:rPr>
          <w:sz w:val="28"/>
        </w:rPr>
      </w:pPr>
      <w:r>
        <w:rPr>
          <w:sz w:val="28"/>
        </w:rPr>
        <w:t xml:space="preserve">Bestyrelsen besluttede at sende udspaltningsplanen til afgørelse i ministeriet. </w:t>
      </w:r>
    </w:p>
    <w:p w:rsidR="007B3645" w:rsidRDefault="007B3645" w:rsidP="002F7223">
      <w:pPr>
        <w:rPr>
          <w:sz w:val="28"/>
        </w:rPr>
      </w:pPr>
    </w:p>
    <w:p w:rsidR="007B3645" w:rsidRDefault="007B3645" w:rsidP="002F7223">
      <w:pPr>
        <w:rPr>
          <w:sz w:val="28"/>
        </w:rPr>
      </w:pPr>
      <w:r>
        <w:rPr>
          <w:sz w:val="28"/>
        </w:rPr>
        <w:t xml:space="preserve">Hvis FGU-bestyrelsen vender tilbage med nyt tilbud drøftes spørgsmålet igen. </w:t>
      </w:r>
    </w:p>
    <w:p w:rsidR="00E353CE" w:rsidRDefault="00E353CE" w:rsidP="002F7223">
      <w:pPr>
        <w:rPr>
          <w:sz w:val="28"/>
        </w:rPr>
      </w:pPr>
    </w:p>
    <w:p w:rsidR="007B3645" w:rsidRPr="004D687D" w:rsidRDefault="000527D8" w:rsidP="002F7223">
      <w:pPr>
        <w:rPr>
          <w:b/>
          <w:sz w:val="28"/>
        </w:rPr>
      </w:pPr>
      <w:r w:rsidRPr="004D687D">
        <w:rPr>
          <w:b/>
          <w:sz w:val="28"/>
        </w:rPr>
        <w:t xml:space="preserve">5. </w:t>
      </w:r>
      <w:r w:rsidR="007B3645" w:rsidRPr="004D687D">
        <w:rPr>
          <w:b/>
          <w:sz w:val="28"/>
        </w:rPr>
        <w:t xml:space="preserve">Gennemgang af årsrapport og revisionsprotokollat (bilag) v. revisor Sørensen Jensen, Deloitte. Bilag vedhæftet mail. </w:t>
      </w:r>
    </w:p>
    <w:p w:rsidR="007B3645" w:rsidRDefault="007B3645" w:rsidP="002F7223">
      <w:pPr>
        <w:rPr>
          <w:sz w:val="28"/>
        </w:rPr>
      </w:pPr>
    </w:p>
    <w:p w:rsidR="007F2744" w:rsidRDefault="007B3645" w:rsidP="007B3645">
      <w:pPr>
        <w:rPr>
          <w:rFonts w:asciiTheme="minorHAnsi" w:hAnsiTheme="minorHAnsi"/>
          <w:sz w:val="28"/>
          <w:szCs w:val="28"/>
        </w:rPr>
      </w:pPr>
      <w:r>
        <w:rPr>
          <w:rFonts w:asciiTheme="minorHAnsi" w:hAnsiTheme="minorHAnsi"/>
          <w:sz w:val="28"/>
          <w:szCs w:val="28"/>
        </w:rPr>
        <w:t>Søren Jensen gennemgik årsrapporten og revisionsprotokollatet for 2018. Resultatet for 201</w:t>
      </w:r>
      <w:r w:rsidR="007F2744">
        <w:rPr>
          <w:rFonts w:asciiTheme="minorHAnsi" w:hAnsiTheme="minorHAnsi"/>
          <w:sz w:val="28"/>
          <w:szCs w:val="28"/>
        </w:rPr>
        <w:t>8</w:t>
      </w:r>
      <w:r>
        <w:rPr>
          <w:rFonts w:asciiTheme="minorHAnsi" w:hAnsiTheme="minorHAnsi"/>
          <w:sz w:val="28"/>
          <w:szCs w:val="28"/>
        </w:rPr>
        <w:t xml:space="preserve"> er meget tilfredsstillende. Der er et overskud på </w:t>
      </w:r>
      <w:r w:rsidR="007F2744">
        <w:rPr>
          <w:rFonts w:asciiTheme="minorHAnsi" w:hAnsiTheme="minorHAnsi"/>
          <w:sz w:val="28"/>
          <w:szCs w:val="28"/>
        </w:rPr>
        <w:t xml:space="preserve">1,8 mio. kr. og aktivitetsfremgang til 755 årselever. </w:t>
      </w:r>
    </w:p>
    <w:p w:rsidR="007F2744" w:rsidRDefault="007F2744" w:rsidP="007B3645">
      <w:pPr>
        <w:rPr>
          <w:rFonts w:asciiTheme="minorHAnsi" w:hAnsiTheme="minorHAnsi"/>
          <w:sz w:val="28"/>
          <w:szCs w:val="28"/>
        </w:rPr>
      </w:pPr>
    </w:p>
    <w:p w:rsidR="007F2744" w:rsidRDefault="007F2744" w:rsidP="007B3645">
      <w:pPr>
        <w:rPr>
          <w:rFonts w:asciiTheme="minorHAnsi" w:hAnsiTheme="minorHAnsi"/>
          <w:sz w:val="28"/>
          <w:szCs w:val="28"/>
        </w:rPr>
      </w:pPr>
      <w:r>
        <w:rPr>
          <w:rFonts w:asciiTheme="minorHAnsi" w:hAnsiTheme="minorHAnsi"/>
          <w:sz w:val="28"/>
          <w:szCs w:val="28"/>
        </w:rPr>
        <w:t xml:space="preserve">Søren Jensen fremhævede revisors ansvar for at gennemføre juridisk-økonomisk revision og forvaltningsrevision.  Revisor har ingen kritiske bemærkninger at rapportere om i årsrapporten for 2018. </w:t>
      </w:r>
    </w:p>
    <w:p w:rsidR="007F2744" w:rsidRDefault="007F2744" w:rsidP="007B3645">
      <w:pPr>
        <w:rPr>
          <w:rFonts w:asciiTheme="minorHAnsi" w:hAnsiTheme="minorHAnsi"/>
          <w:sz w:val="28"/>
          <w:szCs w:val="28"/>
        </w:rPr>
      </w:pPr>
    </w:p>
    <w:p w:rsidR="007F2744" w:rsidRDefault="007F2744" w:rsidP="00B957C9">
      <w:pPr>
        <w:rPr>
          <w:rFonts w:asciiTheme="minorHAnsi" w:hAnsiTheme="minorHAnsi"/>
          <w:sz w:val="28"/>
          <w:szCs w:val="28"/>
        </w:rPr>
      </w:pPr>
      <w:r>
        <w:rPr>
          <w:rFonts w:asciiTheme="minorHAnsi" w:hAnsiTheme="minorHAnsi"/>
          <w:sz w:val="28"/>
          <w:szCs w:val="28"/>
        </w:rPr>
        <w:t>Søren Jensen fremhævede nøgletallene. Overskudsgraden 2,6%</w:t>
      </w:r>
      <w:r w:rsidR="00B957C9">
        <w:rPr>
          <w:rFonts w:asciiTheme="minorHAnsi" w:hAnsiTheme="minorHAnsi"/>
          <w:sz w:val="28"/>
          <w:szCs w:val="28"/>
        </w:rPr>
        <w:t>, hvilket er et fint niv</w:t>
      </w:r>
      <w:r w:rsidR="00971E6F">
        <w:rPr>
          <w:rFonts w:asciiTheme="minorHAnsi" w:hAnsiTheme="minorHAnsi"/>
          <w:sz w:val="28"/>
          <w:szCs w:val="28"/>
        </w:rPr>
        <w:t>e</w:t>
      </w:r>
      <w:r w:rsidR="00B957C9">
        <w:rPr>
          <w:rFonts w:asciiTheme="minorHAnsi" w:hAnsiTheme="minorHAnsi"/>
          <w:sz w:val="28"/>
          <w:szCs w:val="28"/>
        </w:rPr>
        <w:t xml:space="preserve">au, Likviditetsgraden er steget fra 92,1% til 102% og soliditetsgrad 52,9%. Disse tal viser at skolen er veldrevet og at der er styr på tingene. Søren beder bestyrelsen bemærke, at der ikke er udgifter på finansielle poster, da VUC ikke har nogen gæld, hvilket giver større muligheder for at agere i årene frem over, hvor vi ved at aktiviteten og økonomien er under pres. </w:t>
      </w:r>
    </w:p>
    <w:p w:rsidR="00B957C9" w:rsidRDefault="00B957C9" w:rsidP="00B957C9">
      <w:pPr>
        <w:rPr>
          <w:rFonts w:asciiTheme="minorHAnsi" w:hAnsiTheme="minorHAnsi"/>
          <w:sz w:val="28"/>
          <w:szCs w:val="28"/>
        </w:rPr>
      </w:pPr>
    </w:p>
    <w:p w:rsidR="000B4C1B" w:rsidRDefault="00B957C9" w:rsidP="00B957C9">
      <w:pPr>
        <w:rPr>
          <w:rFonts w:asciiTheme="minorHAnsi" w:hAnsiTheme="minorHAnsi"/>
          <w:sz w:val="28"/>
          <w:szCs w:val="28"/>
        </w:rPr>
      </w:pPr>
      <w:r>
        <w:rPr>
          <w:rFonts w:asciiTheme="minorHAnsi" w:hAnsiTheme="minorHAnsi"/>
          <w:sz w:val="28"/>
          <w:szCs w:val="28"/>
        </w:rPr>
        <w:t xml:space="preserve">Pengestrømsanalysen viser at denne har bidraget med 4.4 </w:t>
      </w:r>
      <w:proofErr w:type="spellStart"/>
      <w:r>
        <w:rPr>
          <w:rFonts w:asciiTheme="minorHAnsi" w:hAnsiTheme="minorHAnsi"/>
          <w:sz w:val="28"/>
          <w:szCs w:val="28"/>
        </w:rPr>
        <w:t>mio</w:t>
      </w:r>
      <w:proofErr w:type="spellEnd"/>
      <w:r>
        <w:rPr>
          <w:rFonts w:asciiTheme="minorHAnsi" w:hAnsiTheme="minorHAnsi"/>
          <w:sz w:val="28"/>
          <w:szCs w:val="28"/>
        </w:rPr>
        <w:t xml:space="preserve"> kr. Ændringerne i likviditeten skyldes primært forskydninger i tidspunktet for ministeriet</w:t>
      </w:r>
      <w:r w:rsidR="000B4C1B">
        <w:rPr>
          <w:rFonts w:asciiTheme="minorHAnsi" w:hAnsiTheme="minorHAnsi"/>
          <w:sz w:val="28"/>
          <w:szCs w:val="28"/>
        </w:rPr>
        <w:t>s</w:t>
      </w:r>
      <w:r>
        <w:rPr>
          <w:rFonts w:asciiTheme="minorHAnsi" w:hAnsiTheme="minorHAnsi"/>
          <w:sz w:val="28"/>
          <w:szCs w:val="28"/>
        </w:rPr>
        <w:t xml:space="preserve"> udbetalinger af tilskud samt regulering for 4. kvartal 2018.</w:t>
      </w:r>
    </w:p>
    <w:p w:rsidR="000B4C1B" w:rsidRDefault="000B4C1B" w:rsidP="00B957C9">
      <w:pPr>
        <w:rPr>
          <w:rFonts w:asciiTheme="minorHAnsi" w:hAnsiTheme="minorHAnsi"/>
          <w:sz w:val="28"/>
          <w:szCs w:val="28"/>
        </w:rPr>
      </w:pPr>
    </w:p>
    <w:p w:rsidR="00B957C9" w:rsidRDefault="000B4C1B" w:rsidP="00B957C9">
      <w:pPr>
        <w:rPr>
          <w:rFonts w:asciiTheme="minorHAnsi" w:hAnsiTheme="minorHAnsi"/>
          <w:sz w:val="28"/>
          <w:szCs w:val="28"/>
        </w:rPr>
      </w:pPr>
      <w:r>
        <w:rPr>
          <w:rFonts w:asciiTheme="minorHAnsi" w:hAnsiTheme="minorHAnsi"/>
          <w:sz w:val="28"/>
          <w:szCs w:val="28"/>
        </w:rPr>
        <w:t xml:space="preserve">Revisors </w:t>
      </w:r>
      <w:r w:rsidR="00541071">
        <w:rPr>
          <w:rFonts w:asciiTheme="minorHAnsi" w:hAnsiTheme="minorHAnsi"/>
          <w:sz w:val="28"/>
          <w:szCs w:val="28"/>
        </w:rPr>
        <w:t>vurdering er, at skolen har en god balance og er rustet til at klare konjunkturerne efter udspaltning. Den fremadrettede lavere aktivitet vil medføre en lavere omsætning, hvilket stiller krav om øget effektivisering. Det er skolen rustet til.</w:t>
      </w:r>
    </w:p>
    <w:p w:rsidR="000B4C1B" w:rsidRDefault="000B4C1B" w:rsidP="00B957C9">
      <w:pPr>
        <w:rPr>
          <w:rFonts w:asciiTheme="minorHAnsi" w:hAnsiTheme="minorHAnsi"/>
          <w:sz w:val="28"/>
          <w:szCs w:val="28"/>
        </w:rPr>
      </w:pPr>
    </w:p>
    <w:p w:rsidR="000B4C1B" w:rsidRDefault="000B4C1B" w:rsidP="00B957C9">
      <w:pPr>
        <w:rPr>
          <w:rFonts w:asciiTheme="minorHAnsi" w:hAnsiTheme="minorHAnsi"/>
          <w:sz w:val="28"/>
          <w:szCs w:val="28"/>
        </w:rPr>
      </w:pPr>
      <w:r>
        <w:rPr>
          <w:rFonts w:asciiTheme="minorHAnsi" w:hAnsiTheme="minorHAnsi"/>
          <w:sz w:val="28"/>
          <w:szCs w:val="28"/>
        </w:rPr>
        <w:t xml:space="preserve">Søren Jensen gennemgik revisionsprotokollatet. </w:t>
      </w:r>
    </w:p>
    <w:p w:rsidR="00541071" w:rsidRDefault="00541071" w:rsidP="00B957C9">
      <w:pPr>
        <w:rPr>
          <w:rFonts w:asciiTheme="minorHAnsi" w:hAnsiTheme="minorHAnsi"/>
          <w:sz w:val="28"/>
          <w:szCs w:val="28"/>
        </w:rPr>
      </w:pPr>
    </w:p>
    <w:p w:rsidR="00981BDF" w:rsidRDefault="00541071" w:rsidP="00981BDF">
      <w:pPr>
        <w:rPr>
          <w:rFonts w:asciiTheme="minorHAnsi" w:hAnsiTheme="minorHAnsi"/>
          <w:sz w:val="28"/>
          <w:szCs w:val="28"/>
        </w:rPr>
      </w:pPr>
      <w:r>
        <w:rPr>
          <w:rFonts w:asciiTheme="minorHAnsi" w:hAnsiTheme="minorHAnsi"/>
          <w:sz w:val="28"/>
          <w:szCs w:val="28"/>
        </w:rPr>
        <w:t xml:space="preserve">Overordnet er der styr på regler og systemer. Intet sejler og alt er solidt. Revisor har ingen kritiske bemærkninger til de udførte kontroller. </w:t>
      </w:r>
      <w:r w:rsidR="00981BDF">
        <w:rPr>
          <w:rFonts w:asciiTheme="minorHAnsi" w:hAnsiTheme="minorHAnsi"/>
          <w:sz w:val="28"/>
          <w:szCs w:val="28"/>
        </w:rPr>
        <w:t xml:space="preserve">Der er gode forretningsgange mv. på VUC, </w:t>
      </w:r>
      <w:r w:rsidR="00981BDF">
        <w:rPr>
          <w:rFonts w:asciiTheme="minorHAnsi" w:hAnsiTheme="minorHAnsi"/>
          <w:sz w:val="28"/>
          <w:szCs w:val="28"/>
        </w:rPr>
        <w:lastRenderedPageBreak/>
        <w:t>og en god indstilling til en fornuftig brug af midlerne.</w:t>
      </w:r>
    </w:p>
    <w:p w:rsidR="00541071" w:rsidRDefault="00541071" w:rsidP="00B957C9">
      <w:pPr>
        <w:rPr>
          <w:rFonts w:asciiTheme="minorHAnsi" w:hAnsiTheme="minorHAnsi"/>
          <w:sz w:val="28"/>
          <w:szCs w:val="28"/>
        </w:rPr>
      </w:pPr>
      <w:r>
        <w:rPr>
          <w:rFonts w:asciiTheme="minorHAnsi" w:hAnsiTheme="minorHAnsi"/>
          <w:sz w:val="28"/>
          <w:szCs w:val="28"/>
        </w:rPr>
        <w:t>Vedrørende it-sikkerhed og persondataforordningen opfordrede han til fremadrettet fokus på dette punkt.</w:t>
      </w:r>
    </w:p>
    <w:p w:rsidR="00971E6F" w:rsidRDefault="00971E6F" w:rsidP="00B957C9">
      <w:pPr>
        <w:rPr>
          <w:rFonts w:asciiTheme="minorHAnsi" w:hAnsiTheme="minorHAnsi"/>
          <w:sz w:val="28"/>
          <w:szCs w:val="28"/>
        </w:rPr>
      </w:pPr>
    </w:p>
    <w:p w:rsidR="00971E6F" w:rsidRDefault="00971E6F" w:rsidP="00B957C9">
      <w:pPr>
        <w:rPr>
          <w:rFonts w:asciiTheme="minorHAnsi" w:hAnsiTheme="minorHAnsi"/>
          <w:sz w:val="28"/>
          <w:szCs w:val="28"/>
        </w:rPr>
      </w:pPr>
      <w:r>
        <w:rPr>
          <w:rFonts w:asciiTheme="minorHAnsi" w:hAnsiTheme="minorHAnsi"/>
          <w:sz w:val="28"/>
          <w:szCs w:val="28"/>
        </w:rPr>
        <w:t>I protokollatet er der en oplysning om revisors påtegning på årsregnskabet. Her får vi den pæneste påtegning man kan få.</w:t>
      </w:r>
    </w:p>
    <w:p w:rsidR="00541071" w:rsidRDefault="00541071" w:rsidP="00B957C9">
      <w:pPr>
        <w:rPr>
          <w:rFonts w:asciiTheme="minorHAnsi" w:hAnsiTheme="minorHAnsi"/>
          <w:sz w:val="28"/>
          <w:szCs w:val="28"/>
        </w:rPr>
      </w:pPr>
    </w:p>
    <w:p w:rsidR="00541071" w:rsidRDefault="00541071" w:rsidP="00B957C9">
      <w:pPr>
        <w:rPr>
          <w:rFonts w:asciiTheme="minorHAnsi" w:hAnsiTheme="minorHAnsi"/>
          <w:sz w:val="28"/>
          <w:szCs w:val="28"/>
        </w:rPr>
      </w:pPr>
      <w:r>
        <w:rPr>
          <w:rFonts w:asciiTheme="minorHAnsi" w:hAnsiTheme="minorHAnsi"/>
          <w:sz w:val="28"/>
          <w:szCs w:val="28"/>
        </w:rPr>
        <w:t>Flemming Sørensen sup</w:t>
      </w:r>
      <w:r w:rsidR="00981BDF">
        <w:rPr>
          <w:rFonts w:asciiTheme="minorHAnsi" w:hAnsiTheme="minorHAnsi"/>
          <w:sz w:val="28"/>
          <w:szCs w:val="28"/>
        </w:rPr>
        <w:t xml:space="preserve">plerede </w:t>
      </w:r>
      <w:r>
        <w:rPr>
          <w:rFonts w:asciiTheme="minorHAnsi" w:hAnsiTheme="minorHAnsi"/>
          <w:sz w:val="28"/>
          <w:szCs w:val="28"/>
        </w:rPr>
        <w:t>Søren</w:t>
      </w:r>
      <w:r w:rsidR="00981BDF">
        <w:rPr>
          <w:rFonts w:asciiTheme="minorHAnsi" w:hAnsiTheme="minorHAnsi"/>
          <w:sz w:val="28"/>
          <w:szCs w:val="28"/>
        </w:rPr>
        <w:t xml:space="preserve"> Jensens gennemgang.</w:t>
      </w:r>
      <w:r>
        <w:rPr>
          <w:rFonts w:asciiTheme="minorHAnsi" w:hAnsiTheme="minorHAnsi"/>
          <w:sz w:val="28"/>
          <w:szCs w:val="28"/>
        </w:rPr>
        <w:t xml:space="preserve">  </w:t>
      </w:r>
    </w:p>
    <w:p w:rsidR="007F2744" w:rsidRDefault="007F2744" w:rsidP="007B3645">
      <w:pPr>
        <w:rPr>
          <w:rFonts w:asciiTheme="minorHAnsi" w:hAnsiTheme="minorHAnsi"/>
          <w:sz w:val="28"/>
          <w:szCs w:val="28"/>
        </w:rPr>
      </w:pPr>
    </w:p>
    <w:p w:rsidR="007B3645" w:rsidRDefault="007B3645" w:rsidP="007B3645">
      <w:pPr>
        <w:rPr>
          <w:rFonts w:asciiTheme="minorHAnsi" w:hAnsiTheme="minorHAnsi"/>
          <w:sz w:val="28"/>
          <w:szCs w:val="28"/>
        </w:rPr>
      </w:pPr>
      <w:r>
        <w:rPr>
          <w:rFonts w:asciiTheme="minorHAnsi" w:hAnsiTheme="minorHAnsi"/>
          <w:sz w:val="28"/>
          <w:szCs w:val="28"/>
        </w:rPr>
        <w:t>I målrapporteringen fremgår det, at kursistaktiviteten på uddannelserne er tilfredsstillende med en stigning</w:t>
      </w:r>
      <w:r w:rsidR="00981BDF">
        <w:rPr>
          <w:rFonts w:asciiTheme="minorHAnsi" w:hAnsiTheme="minorHAnsi"/>
          <w:sz w:val="28"/>
          <w:szCs w:val="28"/>
        </w:rPr>
        <w:t xml:space="preserve"> på 30 årselever</w:t>
      </w:r>
      <w:r>
        <w:rPr>
          <w:rFonts w:asciiTheme="minorHAnsi" w:hAnsiTheme="minorHAnsi"/>
          <w:sz w:val="28"/>
          <w:szCs w:val="28"/>
        </w:rPr>
        <w:t xml:space="preserve">. Fuldførelsesprocenten på den 2-årige HF er steget til </w:t>
      </w:r>
      <w:r w:rsidR="00981BDF">
        <w:rPr>
          <w:rFonts w:asciiTheme="minorHAnsi" w:hAnsiTheme="minorHAnsi"/>
          <w:sz w:val="28"/>
          <w:szCs w:val="28"/>
        </w:rPr>
        <w:t>86</w:t>
      </w:r>
      <w:r>
        <w:rPr>
          <w:rFonts w:asciiTheme="minorHAnsi" w:hAnsiTheme="minorHAnsi"/>
          <w:sz w:val="28"/>
          <w:szCs w:val="28"/>
        </w:rPr>
        <w:t xml:space="preserve">%, hvilket er meget tilfredsstillende. I målrapporteringen fremgår desuden tal for arbejdstidens anvendelse for HF, </w:t>
      </w:r>
      <w:r w:rsidR="00981BDF">
        <w:rPr>
          <w:rFonts w:asciiTheme="minorHAnsi" w:hAnsiTheme="minorHAnsi"/>
          <w:sz w:val="28"/>
          <w:szCs w:val="28"/>
        </w:rPr>
        <w:t xml:space="preserve">den er 34,9%. Vi </w:t>
      </w:r>
      <w:r>
        <w:rPr>
          <w:rFonts w:asciiTheme="minorHAnsi" w:hAnsiTheme="minorHAnsi"/>
          <w:sz w:val="28"/>
          <w:szCs w:val="28"/>
        </w:rPr>
        <w:t xml:space="preserve">ligger i den </w:t>
      </w:r>
      <w:r w:rsidR="00765729">
        <w:rPr>
          <w:rFonts w:asciiTheme="minorHAnsi" w:hAnsiTheme="minorHAnsi"/>
          <w:sz w:val="28"/>
          <w:szCs w:val="28"/>
        </w:rPr>
        <w:t xml:space="preserve">bedste </w:t>
      </w:r>
      <w:proofErr w:type="spellStart"/>
      <w:r w:rsidR="00765729">
        <w:rPr>
          <w:rFonts w:asciiTheme="minorHAnsi" w:hAnsiTheme="minorHAnsi"/>
          <w:sz w:val="28"/>
          <w:szCs w:val="28"/>
        </w:rPr>
        <w:t>trediedel</w:t>
      </w:r>
      <w:proofErr w:type="spellEnd"/>
      <w:r>
        <w:rPr>
          <w:rFonts w:asciiTheme="minorHAnsi" w:hAnsiTheme="minorHAnsi"/>
          <w:sz w:val="28"/>
          <w:szCs w:val="28"/>
        </w:rPr>
        <w:t>, når vi sammenligner os med andre HF og STX-udbydere.</w:t>
      </w:r>
    </w:p>
    <w:p w:rsidR="00981BDF" w:rsidRDefault="00981BDF" w:rsidP="007B3645">
      <w:pPr>
        <w:rPr>
          <w:rFonts w:asciiTheme="minorHAnsi" w:hAnsiTheme="minorHAnsi"/>
          <w:sz w:val="28"/>
          <w:szCs w:val="28"/>
        </w:rPr>
      </w:pPr>
    </w:p>
    <w:p w:rsidR="00981BDF" w:rsidRDefault="00981BDF" w:rsidP="007B3645">
      <w:pPr>
        <w:rPr>
          <w:rFonts w:asciiTheme="minorHAnsi" w:hAnsiTheme="minorHAnsi"/>
          <w:sz w:val="28"/>
          <w:szCs w:val="28"/>
        </w:rPr>
      </w:pPr>
      <w:r>
        <w:rPr>
          <w:rFonts w:asciiTheme="minorHAnsi" w:hAnsiTheme="minorHAnsi"/>
          <w:sz w:val="28"/>
          <w:szCs w:val="28"/>
        </w:rPr>
        <w:t xml:space="preserve">Nyt i 2018 er nøgletal til understøttelse af god økonomistyring. </w:t>
      </w:r>
      <w:r w:rsidR="005C36F2">
        <w:rPr>
          <w:rFonts w:asciiTheme="minorHAnsi" w:hAnsiTheme="minorHAnsi"/>
          <w:sz w:val="28"/>
          <w:szCs w:val="28"/>
        </w:rPr>
        <w:t xml:space="preserve">Disse tal blev gennemgået. Tallene som blev gennemgået var pr. årselev. Huslejeudgifter og Forsyningsomkostninger skal være pr. kvadratmeter. Så tallene er efterfølgende rettet i årsrapporten. </w:t>
      </w:r>
    </w:p>
    <w:p w:rsidR="00971E6F" w:rsidRDefault="00971E6F" w:rsidP="007B3645">
      <w:pPr>
        <w:rPr>
          <w:rFonts w:asciiTheme="minorHAnsi" w:hAnsiTheme="minorHAnsi"/>
          <w:sz w:val="28"/>
          <w:szCs w:val="28"/>
        </w:rPr>
      </w:pPr>
    </w:p>
    <w:p w:rsidR="00971E6F" w:rsidRDefault="00971E6F" w:rsidP="007B3645">
      <w:pPr>
        <w:rPr>
          <w:rFonts w:asciiTheme="minorHAnsi" w:hAnsiTheme="minorHAnsi"/>
          <w:sz w:val="28"/>
          <w:szCs w:val="28"/>
        </w:rPr>
      </w:pPr>
      <w:r>
        <w:rPr>
          <w:rFonts w:asciiTheme="minorHAnsi" w:hAnsiTheme="minorHAnsi"/>
          <w:sz w:val="28"/>
          <w:szCs w:val="28"/>
        </w:rPr>
        <w:t>Udgifterne til undervisningens gennemførelse pr. årselev er steget fra 2017 til 2018. Det er positivt</w:t>
      </w:r>
      <w:r w:rsidR="00765729">
        <w:rPr>
          <w:rFonts w:asciiTheme="minorHAnsi" w:hAnsiTheme="minorHAnsi"/>
          <w:sz w:val="28"/>
          <w:szCs w:val="28"/>
        </w:rPr>
        <w:t>,</w:t>
      </w:r>
      <w:r>
        <w:rPr>
          <w:rFonts w:asciiTheme="minorHAnsi" w:hAnsiTheme="minorHAnsi"/>
          <w:sz w:val="28"/>
          <w:szCs w:val="28"/>
        </w:rPr>
        <w:t xml:space="preserve"> at skolen fortsat har fokus på at kerneopgaven løses og prioriterer </w:t>
      </w:r>
      <w:r w:rsidR="00765729">
        <w:rPr>
          <w:rFonts w:asciiTheme="minorHAnsi" w:hAnsiTheme="minorHAnsi"/>
          <w:sz w:val="28"/>
          <w:szCs w:val="28"/>
        </w:rPr>
        <w:t>selve undervisningen</w:t>
      </w:r>
      <w:r>
        <w:rPr>
          <w:rFonts w:asciiTheme="minorHAnsi" w:hAnsiTheme="minorHAnsi"/>
          <w:sz w:val="28"/>
          <w:szCs w:val="28"/>
        </w:rPr>
        <w:t xml:space="preserve">. </w:t>
      </w:r>
    </w:p>
    <w:p w:rsidR="00971E6F" w:rsidRDefault="00971E6F" w:rsidP="007B3645">
      <w:pPr>
        <w:rPr>
          <w:rFonts w:asciiTheme="minorHAnsi" w:hAnsiTheme="minorHAnsi"/>
          <w:sz w:val="28"/>
          <w:szCs w:val="28"/>
        </w:rPr>
      </w:pPr>
    </w:p>
    <w:p w:rsidR="00971E6F" w:rsidRDefault="00971E6F" w:rsidP="007B3645">
      <w:pPr>
        <w:rPr>
          <w:rFonts w:asciiTheme="minorHAnsi" w:hAnsiTheme="minorHAnsi"/>
          <w:sz w:val="28"/>
          <w:szCs w:val="28"/>
        </w:rPr>
      </w:pPr>
      <w:r>
        <w:rPr>
          <w:rFonts w:asciiTheme="minorHAnsi" w:hAnsiTheme="minorHAnsi"/>
          <w:sz w:val="28"/>
          <w:szCs w:val="28"/>
        </w:rPr>
        <w:t xml:space="preserve">Bestyrelsen ønskede til næste møde at få sammenligningstal på fuldførelsesprocent og arbejdstidens anvendelse i forhold til andre </w:t>
      </w:r>
      <w:proofErr w:type="spellStart"/>
      <w:r>
        <w:rPr>
          <w:rFonts w:asciiTheme="minorHAnsi" w:hAnsiTheme="minorHAnsi"/>
          <w:sz w:val="28"/>
          <w:szCs w:val="28"/>
        </w:rPr>
        <w:t>VUC’er</w:t>
      </w:r>
      <w:proofErr w:type="spellEnd"/>
      <w:r>
        <w:rPr>
          <w:rFonts w:asciiTheme="minorHAnsi" w:hAnsiTheme="minorHAnsi"/>
          <w:sz w:val="28"/>
          <w:szCs w:val="28"/>
        </w:rPr>
        <w:t xml:space="preserve">. Jens Kronborg </w:t>
      </w:r>
      <w:r w:rsidR="00394D1B">
        <w:rPr>
          <w:rFonts w:asciiTheme="minorHAnsi" w:hAnsiTheme="minorHAnsi"/>
          <w:sz w:val="28"/>
          <w:szCs w:val="28"/>
        </w:rPr>
        <w:t>udtrykte</w:t>
      </w:r>
      <w:r>
        <w:rPr>
          <w:rFonts w:asciiTheme="minorHAnsi" w:hAnsiTheme="minorHAnsi"/>
          <w:sz w:val="28"/>
          <w:szCs w:val="28"/>
        </w:rPr>
        <w:t xml:space="preserve"> bekymr</w:t>
      </w:r>
      <w:r w:rsidR="00394D1B">
        <w:rPr>
          <w:rFonts w:asciiTheme="minorHAnsi" w:hAnsiTheme="minorHAnsi"/>
          <w:sz w:val="28"/>
          <w:szCs w:val="28"/>
        </w:rPr>
        <w:t xml:space="preserve">ing for at tallet </w:t>
      </w:r>
      <w:r w:rsidR="00765729">
        <w:rPr>
          <w:rFonts w:asciiTheme="minorHAnsi" w:hAnsiTheme="minorHAnsi"/>
          <w:sz w:val="28"/>
          <w:szCs w:val="28"/>
        </w:rPr>
        <w:t xml:space="preserve">vedrørende arbejdstidens anvendelse </w:t>
      </w:r>
      <w:r w:rsidR="00394D1B">
        <w:rPr>
          <w:rFonts w:asciiTheme="minorHAnsi" w:hAnsiTheme="minorHAnsi"/>
          <w:sz w:val="28"/>
          <w:szCs w:val="28"/>
        </w:rPr>
        <w:t>er for lavt. Det kan sagtens bruges politisk. Påpegede derfor vigtigheden i at vi registrerer så nøjagtigt som mulig, så vi har et beredskab og kan forklare os.</w:t>
      </w:r>
    </w:p>
    <w:p w:rsidR="00394D1B" w:rsidRDefault="00394D1B" w:rsidP="007B3645">
      <w:pPr>
        <w:rPr>
          <w:rFonts w:asciiTheme="minorHAnsi" w:hAnsiTheme="minorHAnsi"/>
          <w:sz w:val="28"/>
          <w:szCs w:val="28"/>
        </w:rPr>
      </w:pPr>
    </w:p>
    <w:p w:rsidR="000527D8" w:rsidRPr="004D687D" w:rsidRDefault="000527D8" w:rsidP="002F7223">
      <w:pPr>
        <w:rPr>
          <w:b/>
          <w:sz w:val="28"/>
        </w:rPr>
      </w:pPr>
      <w:r w:rsidRPr="004D687D">
        <w:rPr>
          <w:b/>
          <w:sz w:val="28"/>
        </w:rPr>
        <w:t xml:space="preserve">6. </w:t>
      </w:r>
      <w:r w:rsidR="00394D1B" w:rsidRPr="004D687D">
        <w:rPr>
          <w:b/>
          <w:sz w:val="28"/>
        </w:rPr>
        <w:t xml:space="preserve">Godkendelse af </w:t>
      </w:r>
      <w:r w:rsidR="0073398F" w:rsidRPr="004D687D">
        <w:rPr>
          <w:b/>
          <w:sz w:val="28"/>
        </w:rPr>
        <w:t>årsrapport og revisionsprotokollat</w:t>
      </w:r>
    </w:p>
    <w:p w:rsidR="0073398F" w:rsidRDefault="0073398F" w:rsidP="002F7223">
      <w:pPr>
        <w:rPr>
          <w:sz w:val="28"/>
        </w:rPr>
      </w:pPr>
    </w:p>
    <w:p w:rsidR="0073398F" w:rsidRDefault="0073398F" w:rsidP="0073398F">
      <w:pPr>
        <w:rPr>
          <w:rFonts w:asciiTheme="minorHAnsi" w:hAnsiTheme="minorHAnsi"/>
          <w:sz w:val="28"/>
          <w:szCs w:val="28"/>
        </w:rPr>
      </w:pPr>
      <w:r>
        <w:rPr>
          <w:rFonts w:asciiTheme="minorHAnsi" w:hAnsiTheme="minorHAnsi"/>
          <w:sz w:val="28"/>
          <w:szCs w:val="28"/>
        </w:rPr>
        <w:t>Bestyrelsen godkendte årsrapport og revisionsprotokollat og havde ingen bemærkninger til bestyrelsescheckliste og krydsede checklisten af med ”ingen bemærkninger”. Bestyrelsen godkender, at Gitte Garborg indberetter årsrapport med bilag elektronisk i regnskabsportalen og at Flemming Sørensen kontrollerer indberetningen på bestyrelsens vegne.</w:t>
      </w:r>
    </w:p>
    <w:p w:rsidR="0073398F" w:rsidRDefault="0073398F" w:rsidP="002F7223">
      <w:pPr>
        <w:rPr>
          <w:sz w:val="28"/>
        </w:rPr>
      </w:pPr>
    </w:p>
    <w:p w:rsidR="00FA1C11" w:rsidRPr="004D687D" w:rsidRDefault="00FA1C11" w:rsidP="002F7223">
      <w:pPr>
        <w:rPr>
          <w:b/>
          <w:sz w:val="28"/>
        </w:rPr>
      </w:pPr>
      <w:r w:rsidRPr="004D687D">
        <w:rPr>
          <w:b/>
          <w:sz w:val="28"/>
        </w:rPr>
        <w:t xml:space="preserve">7. </w:t>
      </w:r>
      <w:r w:rsidR="0073398F" w:rsidRPr="004D687D">
        <w:rPr>
          <w:b/>
          <w:sz w:val="28"/>
        </w:rPr>
        <w:t>Budgetstatus på baggrund af tilmeldingstal januar 2019. Orientering v. Flemming</w:t>
      </w:r>
    </w:p>
    <w:p w:rsidR="0073398F" w:rsidRDefault="0073398F" w:rsidP="002F7223">
      <w:pPr>
        <w:rPr>
          <w:sz w:val="28"/>
        </w:rPr>
      </w:pPr>
    </w:p>
    <w:p w:rsidR="0073398F" w:rsidRDefault="004D687D" w:rsidP="002F7223">
      <w:pPr>
        <w:rPr>
          <w:sz w:val="28"/>
        </w:rPr>
      </w:pPr>
      <w:r>
        <w:rPr>
          <w:sz w:val="28"/>
        </w:rPr>
        <w:lastRenderedPageBreak/>
        <w:t xml:space="preserve">Flemming Sørensen gennemgik budgetteret aktivitet i henholdsvis 1. og 2. kvartal 2019 sammenlignet med budgetteret aktivitet og faktisk aktivitet i samme periode i 2018. </w:t>
      </w:r>
    </w:p>
    <w:p w:rsidR="004D687D" w:rsidRDefault="004D687D" w:rsidP="002F7223">
      <w:pPr>
        <w:rPr>
          <w:sz w:val="28"/>
        </w:rPr>
      </w:pPr>
      <w:r>
        <w:rPr>
          <w:sz w:val="28"/>
        </w:rPr>
        <w:t xml:space="preserve">Tallene viser at der er mærkbar nedgang i Kalundborg-afdelingen i forhold til 2018. Det er især på HF </w:t>
      </w:r>
      <w:r w:rsidR="00765729">
        <w:rPr>
          <w:sz w:val="28"/>
        </w:rPr>
        <w:t>der er nedgang</w:t>
      </w:r>
      <w:r>
        <w:rPr>
          <w:sz w:val="28"/>
        </w:rPr>
        <w:t xml:space="preserve">. Til gengæld er der stigning på </w:t>
      </w:r>
      <w:proofErr w:type="spellStart"/>
      <w:r>
        <w:rPr>
          <w:sz w:val="28"/>
        </w:rPr>
        <w:t>avu</w:t>
      </w:r>
      <w:proofErr w:type="spellEnd"/>
      <w:r>
        <w:rPr>
          <w:sz w:val="28"/>
        </w:rPr>
        <w:t>. Alt i alt er der nedgang på ca. 15 årselever i Kalundborg-afdelingen til 60 årselever i 2019</w:t>
      </w:r>
      <w:r w:rsidR="00765729">
        <w:rPr>
          <w:sz w:val="28"/>
        </w:rPr>
        <w:t xml:space="preserve"> mod 75 årselever i 2018</w:t>
      </w:r>
      <w:r>
        <w:rPr>
          <w:sz w:val="28"/>
        </w:rPr>
        <w:t>.</w:t>
      </w:r>
    </w:p>
    <w:p w:rsidR="004D687D" w:rsidRDefault="004D687D" w:rsidP="002F7223">
      <w:pPr>
        <w:rPr>
          <w:sz w:val="28"/>
        </w:rPr>
      </w:pPr>
    </w:p>
    <w:p w:rsidR="004D687D" w:rsidRDefault="004D687D" w:rsidP="002F7223">
      <w:pPr>
        <w:rPr>
          <w:sz w:val="28"/>
        </w:rPr>
      </w:pPr>
      <w:r>
        <w:rPr>
          <w:sz w:val="28"/>
        </w:rPr>
        <w:t>Den væsentligste årsag til nedgangen på HF tilskrives Kalundborg kommunes samarbejde med Kalundborg Gymnasium og HF om en diagnoseklasse</w:t>
      </w:r>
      <w:r w:rsidR="00FC5C7F">
        <w:rPr>
          <w:sz w:val="28"/>
        </w:rPr>
        <w:t>. S</w:t>
      </w:r>
      <w:r>
        <w:rPr>
          <w:sz w:val="28"/>
        </w:rPr>
        <w:t xml:space="preserve">kolegangen er udvidet til 3 år. I udgangspunktet skulle disse kursister gå hos os. Vi blev aldrig informeret om dette tiltag fra hverken kommune eller gymnasium. </w:t>
      </w:r>
    </w:p>
    <w:p w:rsidR="004D687D" w:rsidRDefault="004D687D" w:rsidP="002F7223">
      <w:pPr>
        <w:rPr>
          <w:sz w:val="28"/>
        </w:rPr>
      </w:pPr>
    </w:p>
    <w:p w:rsidR="004D687D" w:rsidRDefault="004D687D" w:rsidP="002F7223">
      <w:pPr>
        <w:rPr>
          <w:sz w:val="28"/>
        </w:rPr>
      </w:pPr>
      <w:r>
        <w:rPr>
          <w:sz w:val="28"/>
        </w:rPr>
        <w:t>Bestyrelsen tilkendegav</w:t>
      </w:r>
      <w:r w:rsidR="00FC5C7F">
        <w:rPr>
          <w:sz w:val="28"/>
        </w:rPr>
        <w:t>,</w:t>
      </w:r>
      <w:r>
        <w:rPr>
          <w:sz w:val="28"/>
        </w:rPr>
        <w:t xml:space="preserve"> at Kalundborg-afdelingen er vigtig og at man er indstillet på at flytte ressourcer til Kalundborg for at bevare afdelingen. Her og nu er den ikke nødlidende. </w:t>
      </w:r>
    </w:p>
    <w:p w:rsidR="004D687D" w:rsidRDefault="004D687D" w:rsidP="002F7223">
      <w:pPr>
        <w:rPr>
          <w:sz w:val="28"/>
        </w:rPr>
      </w:pPr>
    </w:p>
    <w:p w:rsidR="004D687D" w:rsidRDefault="004D687D" w:rsidP="002F7223">
      <w:pPr>
        <w:rPr>
          <w:sz w:val="28"/>
        </w:rPr>
      </w:pPr>
      <w:r>
        <w:rPr>
          <w:sz w:val="28"/>
        </w:rPr>
        <w:t xml:space="preserve">Bestyrelsen tog orienteringen til efterretning.  </w:t>
      </w:r>
    </w:p>
    <w:p w:rsidR="00FA1C11" w:rsidRDefault="00FA1C11" w:rsidP="002F7223">
      <w:pPr>
        <w:rPr>
          <w:sz w:val="28"/>
        </w:rPr>
      </w:pPr>
    </w:p>
    <w:p w:rsidR="00FA1C11" w:rsidRPr="004D687D" w:rsidRDefault="00FA1C11" w:rsidP="002F7223">
      <w:pPr>
        <w:rPr>
          <w:b/>
          <w:sz w:val="28"/>
        </w:rPr>
      </w:pPr>
      <w:r w:rsidRPr="004D687D">
        <w:rPr>
          <w:b/>
          <w:sz w:val="28"/>
        </w:rPr>
        <w:t xml:space="preserve">8. </w:t>
      </w:r>
      <w:r w:rsidR="004D687D">
        <w:rPr>
          <w:b/>
          <w:sz w:val="28"/>
        </w:rPr>
        <w:t>Fraværstal og måltal. Beslutningspunkt.</w:t>
      </w:r>
      <w:r w:rsidR="00451C50">
        <w:rPr>
          <w:b/>
          <w:sz w:val="28"/>
        </w:rPr>
        <w:t xml:space="preserve"> </w:t>
      </w:r>
      <w:r w:rsidR="004D687D">
        <w:rPr>
          <w:b/>
          <w:sz w:val="28"/>
        </w:rPr>
        <w:t xml:space="preserve">Se indstilling og bilag vedhæftet mail. </w:t>
      </w:r>
    </w:p>
    <w:p w:rsidR="00FA1C11" w:rsidRDefault="00FA1C11" w:rsidP="002F7223">
      <w:pPr>
        <w:rPr>
          <w:sz w:val="28"/>
        </w:rPr>
      </w:pPr>
    </w:p>
    <w:p w:rsidR="003260F3" w:rsidRDefault="00451C50" w:rsidP="002F7223">
      <w:pPr>
        <w:rPr>
          <w:sz w:val="28"/>
        </w:rPr>
      </w:pPr>
      <w:r>
        <w:rPr>
          <w:sz w:val="28"/>
        </w:rPr>
        <w:t xml:space="preserve">Pernille supplerede det udsendte bilag. Tillægget til bekendtgørelsen betyder, </w:t>
      </w:r>
      <w:r w:rsidR="003260F3">
        <w:rPr>
          <w:sz w:val="28"/>
        </w:rPr>
        <w:t xml:space="preserve">at der på hver institution skal besluttes et måltal. Måltallet skal ikke offentliggøres på hjemmesiden, dog skal fraværstal </w:t>
      </w:r>
      <w:r w:rsidR="00FC5C7F">
        <w:rPr>
          <w:sz w:val="28"/>
        </w:rPr>
        <w:t>fra</w:t>
      </w:r>
      <w:r w:rsidR="003260F3">
        <w:rPr>
          <w:sz w:val="28"/>
        </w:rPr>
        <w:t xml:space="preserve"> foregående skoleår offentliggøres.</w:t>
      </w:r>
    </w:p>
    <w:p w:rsidR="003260F3" w:rsidRDefault="003260F3" w:rsidP="002F7223">
      <w:pPr>
        <w:rPr>
          <w:sz w:val="28"/>
        </w:rPr>
      </w:pPr>
    </w:p>
    <w:p w:rsidR="00246BE6" w:rsidRDefault="003260F3" w:rsidP="002F7223">
      <w:pPr>
        <w:rPr>
          <w:sz w:val="28"/>
        </w:rPr>
      </w:pPr>
      <w:r>
        <w:rPr>
          <w:sz w:val="28"/>
        </w:rPr>
        <w:t xml:space="preserve">Der har været en del presseomtale om fravær på gymnasier og VUC. Det af lederforeningen udsendte debatindlæg var udsendt som bilag. </w:t>
      </w:r>
      <w:r w:rsidR="00F164C0">
        <w:rPr>
          <w:sz w:val="28"/>
        </w:rPr>
        <w:t xml:space="preserve"> </w:t>
      </w:r>
      <w:r w:rsidR="00B276CF">
        <w:rPr>
          <w:sz w:val="28"/>
        </w:rPr>
        <w:t xml:space="preserve">Fraværstallet er for højt især for udmeldte kursister, men at sammenligne med gymnasiet er ikke retvisende. Såvel alder som levevilkår er vidt forskellige. </w:t>
      </w:r>
      <w:proofErr w:type="spellStart"/>
      <w:r w:rsidR="00B276CF">
        <w:rPr>
          <w:sz w:val="28"/>
        </w:rPr>
        <w:t>VUC´ernes</w:t>
      </w:r>
      <w:proofErr w:type="spellEnd"/>
      <w:r w:rsidR="00B276CF">
        <w:rPr>
          <w:sz w:val="28"/>
        </w:rPr>
        <w:t xml:space="preserve"> fraværstal ligger mellem 15% og 32%. Vores fraværsprocent er 21%. </w:t>
      </w:r>
    </w:p>
    <w:p w:rsidR="00246BE6" w:rsidRDefault="00246BE6" w:rsidP="002F7223">
      <w:pPr>
        <w:rPr>
          <w:sz w:val="28"/>
        </w:rPr>
      </w:pPr>
    </w:p>
    <w:p w:rsidR="00400DEF" w:rsidRDefault="00246BE6" w:rsidP="002F7223">
      <w:pPr>
        <w:rPr>
          <w:sz w:val="28"/>
        </w:rPr>
      </w:pPr>
      <w:r>
        <w:rPr>
          <w:sz w:val="28"/>
        </w:rPr>
        <w:t>Bestyrelsen ønsker, at der sættes ind over for den dårlige kultur. Den ønsker at måle</w:t>
      </w:r>
      <w:r w:rsidR="00400DEF">
        <w:rPr>
          <w:sz w:val="28"/>
        </w:rPr>
        <w:t>,</w:t>
      </w:r>
      <w:r>
        <w:rPr>
          <w:sz w:val="28"/>
        </w:rPr>
        <w:t xml:space="preserve"> om den ressourceaktiverende vejledning virker. Kursister der får SU skal måles så vores legitimitet i forhold til SU er i orden. </w:t>
      </w:r>
      <w:r w:rsidR="00400DEF">
        <w:rPr>
          <w:sz w:val="28"/>
        </w:rPr>
        <w:t>Der skal være dokumentation</w:t>
      </w:r>
      <w:r w:rsidR="00FC5C7F">
        <w:rPr>
          <w:sz w:val="28"/>
        </w:rPr>
        <w:t>,</w:t>
      </w:r>
      <w:r w:rsidR="00400DEF">
        <w:rPr>
          <w:sz w:val="28"/>
        </w:rPr>
        <w:t xml:space="preserve"> der understøtter fraværsårsager. </w:t>
      </w:r>
    </w:p>
    <w:p w:rsidR="00400DEF" w:rsidRDefault="00400DEF" w:rsidP="002F7223">
      <w:pPr>
        <w:rPr>
          <w:sz w:val="28"/>
        </w:rPr>
      </w:pPr>
    </w:p>
    <w:p w:rsidR="00FA1C11" w:rsidRDefault="00400DEF" w:rsidP="009A6CB3">
      <w:pPr>
        <w:rPr>
          <w:sz w:val="28"/>
        </w:rPr>
      </w:pPr>
      <w:r>
        <w:rPr>
          <w:sz w:val="28"/>
        </w:rPr>
        <w:t xml:space="preserve">Bestyrelsen besluttede, at måltallet for skoleåret 2018-2019 er 20% og for skoleåret 2019-2020 19,5%. </w:t>
      </w:r>
    </w:p>
    <w:p w:rsidR="00FA1C11" w:rsidRDefault="00FA1C11" w:rsidP="002F7223">
      <w:pPr>
        <w:rPr>
          <w:sz w:val="28"/>
        </w:rPr>
      </w:pPr>
    </w:p>
    <w:p w:rsidR="00FA1C11" w:rsidRDefault="00FA1C11" w:rsidP="002F7223">
      <w:pPr>
        <w:rPr>
          <w:b/>
          <w:sz w:val="28"/>
        </w:rPr>
      </w:pPr>
      <w:r w:rsidRPr="009A6CB3">
        <w:rPr>
          <w:b/>
          <w:sz w:val="28"/>
        </w:rPr>
        <w:t xml:space="preserve">9. </w:t>
      </w:r>
      <w:r w:rsidR="009A6CB3" w:rsidRPr="009A6CB3">
        <w:rPr>
          <w:b/>
          <w:sz w:val="28"/>
        </w:rPr>
        <w:t xml:space="preserve">VUC´s løfteevne, herunder </w:t>
      </w:r>
      <w:proofErr w:type="spellStart"/>
      <w:r w:rsidR="009A6CB3" w:rsidRPr="009A6CB3">
        <w:rPr>
          <w:b/>
          <w:sz w:val="28"/>
        </w:rPr>
        <w:t>Cepos</w:t>
      </w:r>
      <w:proofErr w:type="spellEnd"/>
      <w:r w:rsidR="009A6CB3" w:rsidRPr="009A6CB3">
        <w:rPr>
          <w:b/>
          <w:sz w:val="28"/>
        </w:rPr>
        <w:t>´ opgørelse. Se bilag</w:t>
      </w:r>
    </w:p>
    <w:p w:rsidR="009A6CB3" w:rsidRDefault="009A6CB3" w:rsidP="002F7223">
      <w:pPr>
        <w:rPr>
          <w:b/>
          <w:sz w:val="28"/>
        </w:rPr>
      </w:pPr>
    </w:p>
    <w:p w:rsidR="009A6CB3" w:rsidRDefault="009A6CB3" w:rsidP="002F7223">
      <w:pPr>
        <w:rPr>
          <w:sz w:val="28"/>
        </w:rPr>
      </w:pPr>
      <w:proofErr w:type="spellStart"/>
      <w:r>
        <w:rPr>
          <w:sz w:val="28"/>
        </w:rPr>
        <w:t>Cepos</w:t>
      </w:r>
      <w:proofErr w:type="spellEnd"/>
      <w:r>
        <w:rPr>
          <w:sz w:val="28"/>
        </w:rPr>
        <w:t xml:space="preserve"> har på baggrund af 9 klasse </w:t>
      </w:r>
      <w:proofErr w:type="spellStart"/>
      <w:r>
        <w:rPr>
          <w:sz w:val="28"/>
        </w:rPr>
        <w:t>karakterr</w:t>
      </w:r>
      <w:proofErr w:type="spellEnd"/>
      <w:r>
        <w:rPr>
          <w:sz w:val="28"/>
        </w:rPr>
        <w:t xml:space="preserve"> foretaget beregning på hvilke karakterer kursisterne på 2-årig HF vil få og sammenlignet med faktiske karaktergennemsnit. I denne undersøgelse ligger på delt 3. plads.</w:t>
      </w:r>
    </w:p>
    <w:p w:rsidR="009A6CB3" w:rsidRDefault="009A6CB3" w:rsidP="002F7223">
      <w:pPr>
        <w:rPr>
          <w:sz w:val="28"/>
        </w:rPr>
      </w:pPr>
    </w:p>
    <w:p w:rsidR="009A6CB3" w:rsidRDefault="009A6CB3" w:rsidP="002F7223">
      <w:pPr>
        <w:rPr>
          <w:sz w:val="28"/>
        </w:rPr>
      </w:pPr>
      <w:r>
        <w:rPr>
          <w:sz w:val="28"/>
        </w:rPr>
        <w:t>Bestyrelsen tog orienteringen til efterretning.</w:t>
      </w:r>
    </w:p>
    <w:p w:rsidR="009A6CB3" w:rsidRDefault="009A6CB3" w:rsidP="002F7223">
      <w:pPr>
        <w:rPr>
          <w:sz w:val="28"/>
        </w:rPr>
      </w:pPr>
      <w:r>
        <w:rPr>
          <w:sz w:val="28"/>
        </w:rPr>
        <w:t>Rektor orienterede om, at vi adskiller os fra gymnasiet ved at kunne tilbyde ekstra fag på 2. år således, at det giver kursisterne adgang til lange videregående uddannelser. Denne mulighed vil blive udnyttet markedsføringsmæssigt.</w:t>
      </w:r>
    </w:p>
    <w:p w:rsidR="009A6CB3" w:rsidRDefault="009A6CB3" w:rsidP="002F7223">
      <w:pPr>
        <w:rPr>
          <w:sz w:val="28"/>
        </w:rPr>
      </w:pPr>
    </w:p>
    <w:p w:rsidR="009A6CB3" w:rsidRPr="009A6CB3" w:rsidRDefault="009A6CB3" w:rsidP="002F7223">
      <w:pPr>
        <w:rPr>
          <w:b/>
          <w:sz w:val="28"/>
        </w:rPr>
      </w:pPr>
      <w:r w:rsidRPr="009A6CB3">
        <w:rPr>
          <w:b/>
          <w:sz w:val="28"/>
        </w:rPr>
        <w:t>10. Presse om VUC-lukninger, herunder Kalundborg. Se bilag</w:t>
      </w:r>
    </w:p>
    <w:p w:rsidR="009A6CB3" w:rsidRPr="009A6CB3" w:rsidRDefault="009A6CB3" w:rsidP="002F7223">
      <w:pPr>
        <w:rPr>
          <w:sz w:val="28"/>
        </w:rPr>
      </w:pPr>
    </w:p>
    <w:p w:rsidR="00EE6279" w:rsidRDefault="00EE6279" w:rsidP="00AB665F">
      <w:pPr>
        <w:rPr>
          <w:sz w:val="28"/>
        </w:rPr>
      </w:pPr>
      <w:r>
        <w:rPr>
          <w:sz w:val="28"/>
        </w:rPr>
        <w:t xml:space="preserve">Rektor har samtaler med såvel Kalundborg kommune som Absalon om evt. fremtidigt samarbejde, herunder bygningsfællesskab med dem og andre uddannelsesinstitutioner i Kalundborg. Hvis drøftelserne bliver konkrete, kan det betyde at vores nuværende adresser forlades. </w:t>
      </w:r>
    </w:p>
    <w:p w:rsidR="00EE6279" w:rsidRDefault="00EE6279" w:rsidP="00AB665F">
      <w:pPr>
        <w:rPr>
          <w:sz w:val="28"/>
        </w:rPr>
      </w:pPr>
    </w:p>
    <w:p w:rsidR="00EE6279" w:rsidRDefault="00EE6279" w:rsidP="00AB665F">
      <w:pPr>
        <w:rPr>
          <w:sz w:val="28"/>
        </w:rPr>
      </w:pPr>
      <w:r>
        <w:rPr>
          <w:sz w:val="28"/>
        </w:rPr>
        <w:t xml:space="preserve">Bestyrelsen tog orienteringen til efterretning. </w:t>
      </w:r>
    </w:p>
    <w:p w:rsidR="00EE6279" w:rsidRDefault="00EE6279" w:rsidP="00AB665F">
      <w:pPr>
        <w:rPr>
          <w:sz w:val="28"/>
        </w:rPr>
      </w:pPr>
    </w:p>
    <w:p w:rsidR="00EE6279" w:rsidRPr="00EE6279" w:rsidRDefault="00EE6279" w:rsidP="00EE6279">
      <w:pPr>
        <w:pStyle w:val="Listeafsnit"/>
        <w:numPr>
          <w:ilvl w:val="0"/>
          <w:numId w:val="2"/>
        </w:numPr>
        <w:rPr>
          <w:sz w:val="28"/>
        </w:rPr>
      </w:pPr>
      <w:r w:rsidRPr="00EE6279">
        <w:rPr>
          <w:sz w:val="28"/>
        </w:rPr>
        <w:t>Eventuelt</w:t>
      </w:r>
    </w:p>
    <w:p w:rsidR="00EE6279" w:rsidRPr="00EE6279" w:rsidRDefault="00EE6279" w:rsidP="00EE6279">
      <w:pPr>
        <w:pStyle w:val="Listeafsnit"/>
        <w:numPr>
          <w:ilvl w:val="1"/>
          <w:numId w:val="24"/>
        </w:numPr>
        <w:rPr>
          <w:sz w:val="28"/>
        </w:rPr>
      </w:pPr>
      <w:r>
        <w:rPr>
          <w:sz w:val="28"/>
        </w:rPr>
        <w:t xml:space="preserve"> Der holdes jubilæumsreception for rektor</w:t>
      </w:r>
      <w:r w:rsidR="00765729">
        <w:rPr>
          <w:sz w:val="28"/>
        </w:rPr>
        <w:t xml:space="preserve"> 15. august 2019. </w:t>
      </w:r>
    </w:p>
    <w:p w:rsidR="00A212A5" w:rsidRDefault="00FA1C11" w:rsidP="00765729">
      <w:pPr>
        <w:rPr>
          <w:rFonts w:asciiTheme="minorHAnsi" w:hAnsiTheme="minorHAnsi"/>
          <w:sz w:val="28"/>
        </w:rPr>
      </w:pPr>
      <w:r w:rsidRPr="00765729">
        <w:rPr>
          <w:sz w:val="28"/>
        </w:rPr>
        <w:tab/>
      </w:r>
    </w:p>
    <w:p w:rsidR="00A212A5" w:rsidRDefault="00A212A5" w:rsidP="00AB665F">
      <w:pPr>
        <w:rPr>
          <w:rFonts w:asciiTheme="minorHAnsi" w:hAnsiTheme="minorHAnsi"/>
          <w:sz w:val="28"/>
        </w:rPr>
      </w:pPr>
      <w:r>
        <w:rPr>
          <w:rFonts w:asciiTheme="minorHAnsi" w:hAnsiTheme="minorHAnsi"/>
          <w:sz w:val="28"/>
        </w:rPr>
        <w:t xml:space="preserve">Noteret, </w:t>
      </w:r>
      <w:r w:rsidR="00765729">
        <w:rPr>
          <w:rFonts w:asciiTheme="minorHAnsi" w:hAnsiTheme="minorHAnsi"/>
          <w:sz w:val="28"/>
        </w:rPr>
        <w:t>08.03.2019</w:t>
      </w:r>
    </w:p>
    <w:p w:rsidR="00A212A5" w:rsidRPr="003D1679" w:rsidRDefault="00765729" w:rsidP="00AB665F">
      <w:pPr>
        <w:rPr>
          <w:rFonts w:asciiTheme="minorHAnsi" w:hAnsiTheme="minorHAnsi"/>
          <w:sz w:val="28"/>
        </w:rPr>
      </w:pPr>
      <w:r>
        <w:rPr>
          <w:rFonts w:asciiTheme="minorHAnsi" w:hAnsiTheme="minorHAnsi"/>
          <w:sz w:val="28"/>
        </w:rPr>
        <w:t>Flemming Sørensen</w:t>
      </w:r>
    </w:p>
    <w:sectPr w:rsidR="00A212A5" w:rsidRPr="003D1679" w:rsidSect="00EB07D9">
      <w:headerReference w:type="even" r:id="rId8"/>
      <w:headerReference w:type="default" r:id="rId9"/>
      <w:footerReference w:type="even" r:id="rId10"/>
      <w:footerReference w:type="default" r:id="rId11"/>
      <w:headerReference w:type="first" r:id="rId12"/>
      <w:footerReference w:type="first" r:id="rId13"/>
      <w:pgSz w:w="11909" w:h="16838"/>
      <w:pgMar w:top="601" w:right="448" w:bottom="261" w:left="970" w:header="709"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EE7" w:rsidRDefault="009A4EE7">
      <w:r>
        <w:separator/>
      </w:r>
    </w:p>
  </w:endnote>
  <w:endnote w:type="continuationSeparator" w:id="0">
    <w:p w:rsidR="009A4EE7" w:rsidRDefault="009A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D1" w:rsidRDefault="008A6BD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3226"/>
      <w:gridCol w:w="4176"/>
      <w:gridCol w:w="2237"/>
    </w:tblGrid>
    <w:tr w:rsidR="00794646">
      <w:trPr>
        <w:trHeight w:hRule="exact" w:val="278"/>
      </w:trPr>
      <w:tc>
        <w:tcPr>
          <w:tcW w:w="3226" w:type="dxa"/>
          <w:tcBorders>
            <w:top w:val="single" w:sz="2" w:space="0" w:color="auto"/>
            <w:left w:val="nil"/>
            <w:bottom w:val="nil"/>
            <w:right w:val="nil"/>
          </w:tcBorders>
        </w:tcPr>
        <w:p w:rsidR="00794646" w:rsidRDefault="00794646" w:rsidP="001F5080">
          <w:pPr>
            <w:spacing w:before="72"/>
            <w:ind w:left="100"/>
            <w:rPr>
              <w:rFonts w:ascii="Arial Narrow" w:hAnsi="Arial Narrow" w:cs="Arial Narrow"/>
              <w:b/>
              <w:bCs/>
              <w:color w:val="930002"/>
              <w:spacing w:val="10"/>
              <w:sz w:val="16"/>
              <w:szCs w:val="16"/>
              <w:lang w:val="en-US"/>
            </w:rPr>
          </w:pPr>
          <w:proofErr w:type="spellStart"/>
          <w:r>
            <w:rPr>
              <w:rFonts w:ascii="Arial Narrow" w:hAnsi="Arial Narrow" w:cs="Arial Narrow"/>
              <w:b/>
              <w:bCs/>
              <w:color w:val="930002"/>
              <w:spacing w:val="10"/>
              <w:sz w:val="16"/>
              <w:szCs w:val="16"/>
              <w:lang w:val="en-US"/>
            </w:rPr>
            <w:t>Holbæk</w:t>
          </w:r>
          <w:proofErr w:type="spellEnd"/>
          <w:r>
            <w:rPr>
              <w:rFonts w:ascii="Arial Narrow" w:hAnsi="Arial Narrow" w:cs="Arial Narrow"/>
              <w:b/>
              <w:bCs/>
              <w:color w:val="930002"/>
              <w:spacing w:val="10"/>
              <w:sz w:val="16"/>
              <w:szCs w:val="16"/>
              <w:lang w:val="en-US"/>
            </w:rPr>
            <w:t xml:space="preserve"> </w:t>
          </w:r>
          <w:proofErr w:type="spellStart"/>
          <w:r>
            <w:rPr>
              <w:rFonts w:ascii="Arial Narrow" w:hAnsi="Arial Narrow" w:cs="Arial Narrow"/>
              <w:b/>
              <w:bCs/>
              <w:color w:val="930002"/>
              <w:spacing w:val="10"/>
              <w:sz w:val="16"/>
              <w:szCs w:val="16"/>
              <w:lang w:val="en-US"/>
            </w:rPr>
            <w:t>afd</w:t>
          </w:r>
          <w:proofErr w:type="spellEnd"/>
          <w:r>
            <w:rPr>
              <w:rFonts w:ascii="Arial Narrow" w:hAnsi="Arial Narrow" w:cs="Arial Narrow"/>
              <w:b/>
              <w:bCs/>
              <w:color w:val="930002"/>
              <w:spacing w:val="10"/>
              <w:sz w:val="16"/>
              <w:szCs w:val="16"/>
              <w:lang w:val="en-US"/>
            </w:rPr>
            <w:t>.</w:t>
          </w:r>
        </w:p>
      </w:tc>
      <w:tc>
        <w:tcPr>
          <w:tcW w:w="4176" w:type="dxa"/>
          <w:tcBorders>
            <w:top w:val="single" w:sz="2" w:space="0" w:color="auto"/>
            <w:left w:val="nil"/>
            <w:bottom w:val="nil"/>
            <w:right w:val="nil"/>
          </w:tcBorders>
        </w:tcPr>
        <w:p w:rsidR="00794646" w:rsidRDefault="00794646" w:rsidP="001F5080">
          <w:pPr>
            <w:spacing w:before="72"/>
            <w:rPr>
              <w:rFonts w:ascii="Arial Narrow" w:hAnsi="Arial Narrow" w:cs="Arial Narrow"/>
              <w:b/>
              <w:bCs/>
              <w:color w:val="930002"/>
              <w:spacing w:val="10"/>
              <w:sz w:val="16"/>
              <w:szCs w:val="16"/>
              <w:lang w:val="en-US"/>
            </w:rPr>
          </w:pPr>
          <w:proofErr w:type="spellStart"/>
          <w:r>
            <w:rPr>
              <w:rFonts w:ascii="Arial Narrow" w:hAnsi="Arial Narrow" w:cs="Arial Narrow"/>
              <w:b/>
              <w:bCs/>
              <w:color w:val="930002"/>
              <w:spacing w:val="10"/>
              <w:sz w:val="16"/>
              <w:szCs w:val="16"/>
              <w:lang w:val="en-US"/>
            </w:rPr>
            <w:t>Kalundborg</w:t>
          </w:r>
          <w:proofErr w:type="spellEnd"/>
          <w:r>
            <w:rPr>
              <w:rFonts w:ascii="Arial Narrow" w:hAnsi="Arial Narrow" w:cs="Arial Narrow"/>
              <w:b/>
              <w:bCs/>
              <w:color w:val="930002"/>
              <w:spacing w:val="10"/>
              <w:sz w:val="16"/>
              <w:szCs w:val="16"/>
              <w:lang w:val="en-US"/>
            </w:rPr>
            <w:t xml:space="preserve"> </w:t>
          </w:r>
          <w:proofErr w:type="spellStart"/>
          <w:r>
            <w:rPr>
              <w:rFonts w:ascii="Arial Narrow" w:hAnsi="Arial Narrow" w:cs="Arial Narrow"/>
              <w:b/>
              <w:bCs/>
              <w:color w:val="930002"/>
              <w:spacing w:val="10"/>
              <w:sz w:val="16"/>
              <w:szCs w:val="16"/>
              <w:lang w:val="en-US"/>
            </w:rPr>
            <w:t>afd</w:t>
          </w:r>
          <w:proofErr w:type="spellEnd"/>
          <w:r>
            <w:rPr>
              <w:rFonts w:ascii="Arial Narrow" w:hAnsi="Arial Narrow" w:cs="Arial Narrow"/>
              <w:b/>
              <w:bCs/>
              <w:color w:val="930002"/>
              <w:spacing w:val="10"/>
              <w:sz w:val="16"/>
              <w:szCs w:val="16"/>
              <w:lang w:val="en-US"/>
            </w:rPr>
            <w:t>.</w:t>
          </w:r>
        </w:p>
      </w:tc>
      <w:tc>
        <w:tcPr>
          <w:tcW w:w="2237" w:type="dxa"/>
          <w:tcBorders>
            <w:top w:val="single" w:sz="2" w:space="0" w:color="auto"/>
            <w:left w:val="nil"/>
            <w:bottom w:val="nil"/>
            <w:right w:val="nil"/>
          </w:tcBorders>
        </w:tcPr>
        <w:p w:rsidR="00794646" w:rsidRDefault="00794646" w:rsidP="001F5080">
          <w:pPr>
            <w:spacing w:before="72"/>
            <w:rPr>
              <w:rFonts w:ascii="Arial Narrow" w:hAnsi="Arial Narrow" w:cs="Arial Narrow"/>
              <w:b/>
              <w:bCs/>
              <w:color w:val="930002"/>
              <w:spacing w:val="10"/>
              <w:sz w:val="16"/>
              <w:szCs w:val="16"/>
              <w:lang w:val="en-US"/>
            </w:rPr>
          </w:pPr>
        </w:p>
      </w:tc>
    </w:tr>
    <w:tr w:rsidR="00794646">
      <w:trPr>
        <w:trHeight w:hRule="exact" w:val="183"/>
      </w:trPr>
      <w:tc>
        <w:tcPr>
          <w:tcW w:w="3226" w:type="dxa"/>
          <w:tcBorders>
            <w:top w:val="nil"/>
            <w:left w:val="nil"/>
            <w:bottom w:val="nil"/>
            <w:right w:val="nil"/>
          </w:tcBorders>
        </w:tcPr>
        <w:p w:rsidR="00794646" w:rsidRDefault="00794646" w:rsidP="001F5080">
          <w:pPr>
            <w:ind w:left="100"/>
            <w:rPr>
              <w:rFonts w:ascii="Arial Narrow" w:hAnsi="Arial Narrow" w:cs="Arial Narrow"/>
              <w:color w:val="930002"/>
              <w:sz w:val="16"/>
              <w:szCs w:val="16"/>
              <w:lang w:val="en-US"/>
            </w:rPr>
          </w:pPr>
          <w:proofErr w:type="spellStart"/>
          <w:r>
            <w:rPr>
              <w:rFonts w:ascii="Arial Narrow" w:hAnsi="Arial Narrow" w:cs="Arial Narrow"/>
              <w:color w:val="930002"/>
              <w:sz w:val="16"/>
              <w:szCs w:val="16"/>
              <w:lang w:val="en-US"/>
            </w:rPr>
            <w:t>Slotshaven</w:t>
          </w:r>
          <w:proofErr w:type="spellEnd"/>
          <w:r>
            <w:rPr>
              <w:rFonts w:ascii="Arial Narrow" w:hAnsi="Arial Narrow" w:cs="Arial Narrow"/>
              <w:color w:val="930002"/>
              <w:sz w:val="16"/>
              <w:szCs w:val="16"/>
              <w:lang w:val="en-US"/>
            </w:rPr>
            <w:t xml:space="preserve"> 5 - 4300 Holbæk</w:t>
          </w:r>
        </w:p>
      </w:tc>
      <w:tc>
        <w:tcPr>
          <w:tcW w:w="4176" w:type="dxa"/>
          <w:tcBorders>
            <w:top w:val="nil"/>
            <w:left w:val="nil"/>
            <w:bottom w:val="nil"/>
            <w:right w:val="nil"/>
          </w:tcBorders>
        </w:tcPr>
        <w:p w:rsidR="00794646" w:rsidRPr="00A011D1" w:rsidRDefault="00794646" w:rsidP="001F5080">
          <w:pPr>
            <w:rPr>
              <w:rFonts w:ascii="Arial Narrow" w:hAnsi="Arial Narrow" w:cs="Arial Narrow"/>
              <w:color w:val="930002"/>
              <w:sz w:val="16"/>
              <w:szCs w:val="16"/>
            </w:rPr>
          </w:pPr>
          <w:r w:rsidRPr="00A011D1">
            <w:rPr>
              <w:rFonts w:ascii="Arial Narrow" w:hAnsi="Arial Narrow" w:cs="Arial Narrow"/>
              <w:color w:val="930002"/>
              <w:sz w:val="16"/>
              <w:szCs w:val="16"/>
            </w:rPr>
            <w:t>J. Hagemann-Petersens Allé 3 - 4400 Kalundborg</w:t>
          </w:r>
        </w:p>
      </w:tc>
      <w:tc>
        <w:tcPr>
          <w:tcW w:w="2237" w:type="dxa"/>
          <w:tcBorders>
            <w:top w:val="nil"/>
            <w:left w:val="nil"/>
            <w:bottom w:val="nil"/>
            <w:right w:val="nil"/>
          </w:tcBorders>
        </w:tcPr>
        <w:p w:rsidR="00794646" w:rsidRPr="00826C85" w:rsidRDefault="00794646" w:rsidP="001F5080">
          <w:pPr>
            <w:rPr>
              <w:rFonts w:ascii="Arial Narrow" w:hAnsi="Arial Narrow" w:cs="Arial Narrow"/>
              <w:color w:val="930002"/>
              <w:sz w:val="16"/>
              <w:szCs w:val="16"/>
            </w:rPr>
          </w:pPr>
        </w:p>
      </w:tc>
    </w:tr>
    <w:tr w:rsidR="00794646">
      <w:trPr>
        <w:trHeight w:hRule="exact" w:val="177"/>
      </w:trPr>
      <w:tc>
        <w:tcPr>
          <w:tcW w:w="3226" w:type="dxa"/>
          <w:tcBorders>
            <w:top w:val="nil"/>
            <w:left w:val="nil"/>
            <w:bottom w:val="nil"/>
            <w:right w:val="nil"/>
          </w:tcBorders>
        </w:tcPr>
        <w:p w:rsidR="00794646" w:rsidRDefault="00794646" w:rsidP="001F5080">
          <w:pPr>
            <w:ind w:left="100"/>
            <w:rPr>
              <w:rFonts w:ascii="Arial Narrow" w:hAnsi="Arial Narrow" w:cs="Arial Narrow"/>
              <w:color w:val="930002"/>
              <w:sz w:val="16"/>
              <w:szCs w:val="16"/>
              <w:lang w:val="en-US"/>
            </w:rPr>
          </w:pPr>
          <w:proofErr w:type="spellStart"/>
          <w:r>
            <w:rPr>
              <w:rFonts w:ascii="Arial Narrow" w:hAnsi="Arial Narrow" w:cs="Arial Narrow"/>
              <w:b/>
              <w:bCs/>
              <w:color w:val="930002"/>
              <w:sz w:val="16"/>
              <w:szCs w:val="16"/>
              <w:lang w:val="en-US"/>
            </w:rPr>
            <w:t>Tlf</w:t>
          </w:r>
          <w:proofErr w:type="spellEnd"/>
          <w:r>
            <w:rPr>
              <w:rFonts w:ascii="Arial Narrow" w:hAnsi="Arial Narrow" w:cs="Arial Narrow"/>
              <w:b/>
              <w:bCs/>
              <w:color w:val="930002"/>
              <w:sz w:val="16"/>
              <w:szCs w:val="16"/>
              <w:lang w:val="en-US"/>
            </w:rPr>
            <w:t xml:space="preserve">. </w:t>
          </w:r>
          <w:r>
            <w:rPr>
              <w:rFonts w:ascii="Arial Narrow" w:hAnsi="Arial Narrow" w:cs="Arial Narrow"/>
              <w:color w:val="930002"/>
              <w:sz w:val="16"/>
              <w:szCs w:val="16"/>
              <w:lang w:val="en-US"/>
            </w:rPr>
            <w:t xml:space="preserve">5948 0348 </w:t>
          </w:r>
          <w:r>
            <w:rPr>
              <w:rFonts w:ascii="Arial Narrow" w:hAnsi="Arial Narrow" w:cs="Arial Narrow"/>
              <w:sz w:val="16"/>
              <w:szCs w:val="16"/>
              <w:lang w:val="en-US"/>
            </w:rPr>
            <w:t>-</w:t>
          </w:r>
          <w:r>
            <w:rPr>
              <w:rFonts w:ascii="Arial Narrow" w:hAnsi="Arial Narrow" w:cs="Arial Narrow"/>
              <w:color w:val="930002"/>
              <w:sz w:val="16"/>
              <w:szCs w:val="16"/>
              <w:lang w:val="en-US"/>
            </w:rPr>
            <w:t xml:space="preserve"> </w:t>
          </w:r>
          <w:r>
            <w:rPr>
              <w:rFonts w:ascii="Arial Narrow" w:hAnsi="Arial Narrow" w:cs="Arial Narrow"/>
              <w:b/>
              <w:bCs/>
              <w:color w:val="930002"/>
              <w:sz w:val="16"/>
              <w:szCs w:val="16"/>
              <w:lang w:val="en-US"/>
            </w:rPr>
            <w:t xml:space="preserve">Fax. </w:t>
          </w:r>
          <w:r>
            <w:rPr>
              <w:rFonts w:ascii="Arial Narrow" w:hAnsi="Arial Narrow" w:cs="Arial Narrow"/>
              <w:color w:val="930002"/>
              <w:sz w:val="16"/>
              <w:szCs w:val="16"/>
              <w:lang w:val="en-US"/>
            </w:rPr>
            <w:t>5948 0340</w:t>
          </w:r>
        </w:p>
      </w:tc>
      <w:tc>
        <w:tcPr>
          <w:tcW w:w="4176" w:type="dxa"/>
          <w:tcBorders>
            <w:top w:val="nil"/>
            <w:left w:val="nil"/>
            <w:bottom w:val="nil"/>
            <w:right w:val="nil"/>
          </w:tcBorders>
        </w:tcPr>
        <w:p w:rsidR="00794646" w:rsidRDefault="00794646" w:rsidP="001F5080">
          <w:pPr>
            <w:rPr>
              <w:rFonts w:ascii="Arial Narrow" w:hAnsi="Arial Narrow" w:cs="Arial Narrow"/>
              <w:color w:val="930002"/>
              <w:sz w:val="16"/>
              <w:szCs w:val="16"/>
              <w:lang w:val="en-US"/>
            </w:rPr>
          </w:pPr>
          <w:proofErr w:type="spellStart"/>
          <w:r>
            <w:rPr>
              <w:rFonts w:ascii="Arial Narrow" w:hAnsi="Arial Narrow" w:cs="Arial Narrow"/>
              <w:b/>
              <w:bCs/>
              <w:color w:val="930002"/>
              <w:sz w:val="16"/>
              <w:szCs w:val="16"/>
              <w:lang w:val="en-US"/>
            </w:rPr>
            <w:t>Tlf</w:t>
          </w:r>
          <w:proofErr w:type="spellEnd"/>
          <w:r>
            <w:rPr>
              <w:rFonts w:ascii="Arial Narrow" w:hAnsi="Arial Narrow" w:cs="Arial Narrow"/>
              <w:b/>
              <w:bCs/>
              <w:color w:val="930002"/>
              <w:sz w:val="16"/>
              <w:szCs w:val="16"/>
              <w:lang w:val="en-US"/>
            </w:rPr>
            <w:t xml:space="preserve">. </w:t>
          </w:r>
          <w:r>
            <w:rPr>
              <w:rFonts w:ascii="Arial Narrow" w:hAnsi="Arial Narrow" w:cs="Arial Narrow"/>
              <w:color w:val="930002"/>
              <w:sz w:val="16"/>
              <w:szCs w:val="16"/>
              <w:lang w:val="en-US"/>
            </w:rPr>
            <w:t xml:space="preserve">5948 0370 / 5951 5800 </w:t>
          </w:r>
          <w:r>
            <w:rPr>
              <w:rFonts w:ascii="Arial Narrow" w:hAnsi="Arial Narrow" w:cs="Arial Narrow"/>
              <w:sz w:val="16"/>
              <w:szCs w:val="16"/>
              <w:lang w:val="en-US"/>
            </w:rPr>
            <w:t>-</w:t>
          </w:r>
          <w:r>
            <w:rPr>
              <w:rFonts w:ascii="Arial Narrow" w:hAnsi="Arial Narrow" w:cs="Arial Narrow"/>
              <w:color w:val="930002"/>
              <w:sz w:val="16"/>
              <w:szCs w:val="16"/>
              <w:lang w:val="en-US"/>
            </w:rPr>
            <w:t xml:space="preserve"> </w:t>
          </w:r>
          <w:r>
            <w:rPr>
              <w:rFonts w:ascii="Arial Narrow" w:hAnsi="Arial Narrow" w:cs="Arial Narrow"/>
              <w:b/>
              <w:bCs/>
              <w:color w:val="930002"/>
              <w:sz w:val="16"/>
              <w:szCs w:val="16"/>
              <w:lang w:val="en-US"/>
            </w:rPr>
            <w:t xml:space="preserve">Fax. </w:t>
          </w:r>
          <w:r>
            <w:rPr>
              <w:rFonts w:ascii="Arial Narrow" w:hAnsi="Arial Narrow" w:cs="Arial Narrow"/>
              <w:color w:val="930002"/>
              <w:sz w:val="16"/>
              <w:szCs w:val="16"/>
              <w:lang w:val="en-US"/>
            </w:rPr>
            <w:t>5948 0377</w:t>
          </w:r>
        </w:p>
      </w:tc>
      <w:tc>
        <w:tcPr>
          <w:tcW w:w="2237" w:type="dxa"/>
          <w:tcBorders>
            <w:top w:val="nil"/>
            <w:left w:val="nil"/>
            <w:bottom w:val="nil"/>
            <w:right w:val="nil"/>
          </w:tcBorders>
        </w:tcPr>
        <w:p w:rsidR="00794646" w:rsidRDefault="00794646" w:rsidP="001F5080">
          <w:pPr>
            <w:rPr>
              <w:rFonts w:ascii="Arial Narrow" w:hAnsi="Arial Narrow" w:cs="Arial Narrow"/>
              <w:color w:val="930002"/>
              <w:sz w:val="16"/>
              <w:szCs w:val="16"/>
              <w:lang w:val="en-US"/>
            </w:rPr>
          </w:pPr>
        </w:p>
      </w:tc>
    </w:tr>
    <w:tr w:rsidR="00794646">
      <w:trPr>
        <w:trHeight w:hRule="exact" w:val="187"/>
      </w:trPr>
      <w:tc>
        <w:tcPr>
          <w:tcW w:w="3226" w:type="dxa"/>
          <w:tcBorders>
            <w:top w:val="nil"/>
            <w:left w:val="nil"/>
            <w:bottom w:val="nil"/>
            <w:right w:val="nil"/>
          </w:tcBorders>
        </w:tcPr>
        <w:p w:rsidR="00794646" w:rsidRDefault="00794646" w:rsidP="008A6BD1">
          <w:pPr>
            <w:ind w:left="100"/>
            <w:rPr>
              <w:rFonts w:ascii="Arial Narrow" w:hAnsi="Arial Narrow" w:cs="Arial Narrow"/>
              <w:color w:val="930002"/>
              <w:sz w:val="16"/>
              <w:szCs w:val="16"/>
              <w:lang w:val="en-US"/>
            </w:rPr>
          </w:pPr>
          <w:r>
            <w:rPr>
              <w:rFonts w:ascii="Arial Narrow" w:hAnsi="Arial Narrow" w:cs="Arial Narrow"/>
              <w:color w:val="0000FF"/>
              <w:sz w:val="16"/>
              <w:szCs w:val="16"/>
              <w:u w:val="single"/>
              <w:lang w:val="en-US"/>
            </w:rPr>
            <w:t>holbaek@</w:t>
          </w:r>
          <w:r w:rsidR="008A6BD1">
            <w:rPr>
              <w:rFonts w:ascii="Arial Narrow" w:hAnsi="Arial Narrow" w:cs="Arial Narrow"/>
              <w:color w:val="0000FF"/>
              <w:sz w:val="16"/>
              <w:szCs w:val="16"/>
              <w:u w:val="single"/>
              <w:lang w:val="en-US"/>
            </w:rPr>
            <w:t>nvsvuc</w:t>
          </w:r>
          <w:r>
            <w:rPr>
              <w:rFonts w:ascii="Arial Narrow" w:hAnsi="Arial Narrow" w:cs="Arial Narrow"/>
              <w:color w:val="0000FF"/>
              <w:sz w:val="16"/>
              <w:szCs w:val="16"/>
              <w:u w:val="single"/>
              <w:lang w:val="en-US"/>
            </w:rPr>
            <w:t>.dk</w:t>
          </w:r>
        </w:p>
      </w:tc>
      <w:tc>
        <w:tcPr>
          <w:tcW w:w="4176" w:type="dxa"/>
          <w:tcBorders>
            <w:top w:val="nil"/>
            <w:left w:val="nil"/>
            <w:bottom w:val="nil"/>
            <w:right w:val="nil"/>
          </w:tcBorders>
        </w:tcPr>
        <w:p w:rsidR="00794646" w:rsidRDefault="00867D65" w:rsidP="008A6BD1">
          <w:pPr>
            <w:rPr>
              <w:rFonts w:ascii="Arial Narrow" w:hAnsi="Arial Narrow" w:cs="Arial Narrow"/>
              <w:color w:val="930002"/>
              <w:sz w:val="16"/>
              <w:szCs w:val="16"/>
              <w:lang w:val="en-US"/>
            </w:rPr>
          </w:pPr>
          <w:hyperlink r:id="rId1" w:history="1">
            <w:r w:rsidR="00794646" w:rsidRPr="00EF1930">
              <w:rPr>
                <w:rStyle w:val="Hyperlink"/>
                <w:rFonts w:ascii="Arial Narrow" w:hAnsi="Arial Narrow" w:cs="Arial Narrow"/>
                <w:sz w:val="16"/>
                <w:szCs w:val="16"/>
                <w:lang w:val="en-US"/>
              </w:rPr>
              <w:t>kalundborg@</w:t>
            </w:r>
            <w:r w:rsidR="008A6BD1">
              <w:rPr>
                <w:rStyle w:val="Hyperlink"/>
                <w:rFonts w:ascii="Arial Narrow" w:hAnsi="Arial Narrow" w:cs="Arial Narrow"/>
                <w:sz w:val="16"/>
                <w:szCs w:val="16"/>
                <w:lang w:val="en-US"/>
              </w:rPr>
              <w:t>nvsvuc</w:t>
            </w:r>
            <w:r w:rsidR="00794646" w:rsidRPr="00EF1930">
              <w:rPr>
                <w:rStyle w:val="Hyperlink"/>
                <w:rFonts w:ascii="Arial Narrow" w:hAnsi="Arial Narrow" w:cs="Arial Narrow"/>
                <w:sz w:val="16"/>
                <w:szCs w:val="16"/>
                <w:lang w:val="en-US"/>
              </w:rPr>
              <w:t>.dk</w:t>
            </w:r>
          </w:hyperlink>
        </w:p>
      </w:tc>
      <w:tc>
        <w:tcPr>
          <w:tcW w:w="2237" w:type="dxa"/>
          <w:tcBorders>
            <w:top w:val="nil"/>
            <w:left w:val="nil"/>
            <w:bottom w:val="nil"/>
            <w:right w:val="nil"/>
          </w:tcBorders>
        </w:tcPr>
        <w:p w:rsidR="00794646" w:rsidRDefault="00794646" w:rsidP="001F5080">
          <w:pPr>
            <w:rPr>
              <w:rFonts w:ascii="Arial Narrow" w:hAnsi="Arial Narrow" w:cs="Arial Narrow"/>
              <w:color w:val="930002"/>
              <w:sz w:val="16"/>
              <w:szCs w:val="16"/>
              <w:lang w:val="en-US"/>
            </w:rPr>
          </w:pPr>
        </w:p>
      </w:tc>
    </w:tr>
  </w:tbl>
  <w:p w:rsidR="00794646" w:rsidRDefault="00794646" w:rsidP="00E7561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D1" w:rsidRDefault="008A6BD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EE7" w:rsidRDefault="009A4EE7">
      <w:r>
        <w:separator/>
      </w:r>
    </w:p>
  </w:footnote>
  <w:footnote w:type="continuationSeparator" w:id="0">
    <w:p w:rsidR="009A4EE7" w:rsidRDefault="009A4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D1" w:rsidRDefault="008A6BD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46" w:rsidRDefault="000E0FC6" w:rsidP="00A011D1">
    <w:pPr>
      <w:pStyle w:val="Sidehoved"/>
      <w:jc w:val="right"/>
    </w:pPr>
    <w:r>
      <w:rPr>
        <w:noProof/>
      </w:rPr>
      <w:drawing>
        <wp:inline distT="0" distB="0" distL="0" distR="0">
          <wp:extent cx="2428875" cy="1209675"/>
          <wp:effectExtent l="19050" t="0" r="952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2428875" cy="1209675"/>
                  </a:xfrm>
                  <a:prstGeom prst="rect">
                    <a:avLst/>
                  </a:prstGeom>
                  <a:noFill/>
                  <a:ln w="9525">
                    <a:noFill/>
                    <a:miter lim="800000"/>
                    <a:headEnd/>
                    <a:tailEnd/>
                  </a:ln>
                </pic:spPr>
              </pic:pic>
            </a:graphicData>
          </a:graphic>
        </wp:inline>
      </w:drawing>
    </w:r>
    <w:r>
      <w:rPr>
        <w:noProof/>
      </w:rPr>
      <w:drawing>
        <wp:anchor distT="0" distB="0" distL="114300" distR="114300" simplePos="0" relativeHeight="251657728" behindDoc="1" locked="0" layoutInCell="1" allowOverlap="1">
          <wp:simplePos x="0" y="0"/>
          <wp:positionH relativeFrom="column">
            <wp:posOffset>4731385</wp:posOffset>
          </wp:positionH>
          <wp:positionV relativeFrom="paragraph">
            <wp:posOffset>0</wp:posOffset>
          </wp:positionV>
          <wp:extent cx="1914525" cy="914400"/>
          <wp:effectExtent l="19050" t="0" r="9525" b="0"/>
          <wp:wrapNone/>
          <wp:docPr id="4" name="Billede 4" descr="_Pi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0"/>
                  <pic:cNvPicPr>
                    <a:picLocks noChangeAspect="1" noChangeArrowheads="1"/>
                  </pic:cNvPicPr>
                </pic:nvPicPr>
                <pic:blipFill>
                  <a:blip r:embed="rId2"/>
                  <a:srcRect/>
                  <a:stretch>
                    <a:fillRect/>
                  </a:stretch>
                </pic:blipFill>
                <pic:spPr bwMode="auto">
                  <a:xfrm>
                    <a:off x="0" y="0"/>
                    <a:ext cx="1914525" cy="9144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D1" w:rsidRDefault="008A6BD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177D"/>
    <w:multiLevelType w:val="hybridMultilevel"/>
    <w:tmpl w:val="C7E4258E"/>
    <w:lvl w:ilvl="0" w:tplc="6DBE7C7A">
      <w:numFmt w:val="bullet"/>
      <w:lvlText w:val="-"/>
      <w:lvlJc w:val="left"/>
      <w:pPr>
        <w:ind w:left="1665" w:hanging="360"/>
      </w:pPr>
      <w:rPr>
        <w:rFonts w:ascii="Calibri" w:eastAsiaTheme="minorHAnsi" w:hAnsi="Calibri" w:cstheme="minorBidi"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1" w15:restartNumberingAfterBreak="0">
    <w:nsid w:val="0EC30320"/>
    <w:multiLevelType w:val="hybridMultilevel"/>
    <w:tmpl w:val="E3E6AD0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FEF06E2"/>
    <w:multiLevelType w:val="hybridMultilevel"/>
    <w:tmpl w:val="C8BC92FA"/>
    <w:lvl w:ilvl="0" w:tplc="11A67180">
      <w:start w:val="3"/>
      <w:numFmt w:val="bullet"/>
      <w:lvlText w:val="-"/>
      <w:lvlJc w:val="left"/>
      <w:pPr>
        <w:ind w:left="1665" w:hanging="360"/>
      </w:pPr>
      <w:rPr>
        <w:rFonts w:ascii="Verdana" w:eastAsia="MS PGothic" w:hAnsi="Verdana" w:cs="Times New Roman"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 w15:restartNumberingAfterBreak="0">
    <w:nsid w:val="105C5467"/>
    <w:multiLevelType w:val="hybridMultilevel"/>
    <w:tmpl w:val="61C43B00"/>
    <w:lvl w:ilvl="0" w:tplc="866C7DD8">
      <w:start w:val="1"/>
      <w:numFmt w:val="lowerLetter"/>
      <w:lvlText w:val="%1."/>
      <w:lvlJc w:val="left"/>
      <w:pPr>
        <w:ind w:left="1473" w:hanging="480"/>
      </w:pPr>
      <w:rPr>
        <w:rFonts w:hint="default"/>
      </w:rPr>
    </w:lvl>
    <w:lvl w:ilvl="1" w:tplc="04060019" w:tentative="1">
      <w:start w:val="1"/>
      <w:numFmt w:val="lowerLetter"/>
      <w:lvlText w:val="%2."/>
      <w:lvlJc w:val="left"/>
      <w:pPr>
        <w:ind w:left="2073" w:hanging="360"/>
      </w:pPr>
    </w:lvl>
    <w:lvl w:ilvl="2" w:tplc="0406001B" w:tentative="1">
      <w:start w:val="1"/>
      <w:numFmt w:val="lowerRoman"/>
      <w:lvlText w:val="%3."/>
      <w:lvlJc w:val="right"/>
      <w:pPr>
        <w:ind w:left="2793" w:hanging="180"/>
      </w:pPr>
    </w:lvl>
    <w:lvl w:ilvl="3" w:tplc="0406000F" w:tentative="1">
      <w:start w:val="1"/>
      <w:numFmt w:val="decimal"/>
      <w:lvlText w:val="%4."/>
      <w:lvlJc w:val="left"/>
      <w:pPr>
        <w:ind w:left="3513" w:hanging="360"/>
      </w:pPr>
    </w:lvl>
    <w:lvl w:ilvl="4" w:tplc="04060019" w:tentative="1">
      <w:start w:val="1"/>
      <w:numFmt w:val="lowerLetter"/>
      <w:lvlText w:val="%5."/>
      <w:lvlJc w:val="left"/>
      <w:pPr>
        <w:ind w:left="4233" w:hanging="360"/>
      </w:pPr>
    </w:lvl>
    <w:lvl w:ilvl="5" w:tplc="0406001B" w:tentative="1">
      <w:start w:val="1"/>
      <w:numFmt w:val="lowerRoman"/>
      <w:lvlText w:val="%6."/>
      <w:lvlJc w:val="right"/>
      <w:pPr>
        <w:ind w:left="4953" w:hanging="180"/>
      </w:pPr>
    </w:lvl>
    <w:lvl w:ilvl="6" w:tplc="0406000F" w:tentative="1">
      <w:start w:val="1"/>
      <w:numFmt w:val="decimal"/>
      <w:lvlText w:val="%7."/>
      <w:lvlJc w:val="left"/>
      <w:pPr>
        <w:ind w:left="5673" w:hanging="360"/>
      </w:pPr>
    </w:lvl>
    <w:lvl w:ilvl="7" w:tplc="04060019" w:tentative="1">
      <w:start w:val="1"/>
      <w:numFmt w:val="lowerLetter"/>
      <w:lvlText w:val="%8."/>
      <w:lvlJc w:val="left"/>
      <w:pPr>
        <w:ind w:left="6393" w:hanging="360"/>
      </w:pPr>
    </w:lvl>
    <w:lvl w:ilvl="8" w:tplc="0406001B" w:tentative="1">
      <w:start w:val="1"/>
      <w:numFmt w:val="lowerRoman"/>
      <w:lvlText w:val="%9."/>
      <w:lvlJc w:val="right"/>
      <w:pPr>
        <w:ind w:left="7113" w:hanging="180"/>
      </w:pPr>
    </w:lvl>
  </w:abstractNum>
  <w:abstractNum w:abstractNumId="4" w15:restartNumberingAfterBreak="0">
    <w:nsid w:val="14286491"/>
    <w:multiLevelType w:val="hybridMultilevel"/>
    <w:tmpl w:val="997EEDF2"/>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47DB5"/>
    <w:multiLevelType w:val="hybridMultilevel"/>
    <w:tmpl w:val="D166C6A8"/>
    <w:lvl w:ilvl="0" w:tplc="7264FA7A">
      <w:numFmt w:val="bullet"/>
      <w:lvlText w:val="-"/>
      <w:lvlJc w:val="left"/>
      <w:pPr>
        <w:ind w:left="1665" w:hanging="360"/>
      </w:pPr>
      <w:rPr>
        <w:rFonts w:ascii="Calibri" w:eastAsiaTheme="minorHAnsi" w:hAnsi="Calibri" w:cstheme="minorBidi" w:hint="default"/>
      </w:rPr>
    </w:lvl>
    <w:lvl w:ilvl="1" w:tplc="04060003">
      <w:start w:val="1"/>
      <w:numFmt w:val="bullet"/>
      <w:lvlText w:val="o"/>
      <w:lvlJc w:val="left"/>
      <w:pPr>
        <w:ind w:left="2385" w:hanging="360"/>
      </w:pPr>
      <w:rPr>
        <w:rFonts w:ascii="Courier New" w:hAnsi="Courier New" w:cs="Courier New" w:hint="default"/>
      </w:rPr>
    </w:lvl>
    <w:lvl w:ilvl="2" w:tplc="04060005">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6" w15:restartNumberingAfterBreak="0">
    <w:nsid w:val="27732E06"/>
    <w:multiLevelType w:val="hybridMultilevel"/>
    <w:tmpl w:val="E5A44F48"/>
    <w:lvl w:ilvl="0" w:tplc="F6FA566C">
      <w:start w:val="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8B9737B"/>
    <w:multiLevelType w:val="hybridMultilevel"/>
    <w:tmpl w:val="128C078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D460B3D"/>
    <w:multiLevelType w:val="hybridMultilevel"/>
    <w:tmpl w:val="D00270F4"/>
    <w:lvl w:ilvl="0" w:tplc="27F2CED8">
      <w:start w:val="3"/>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6510482"/>
    <w:multiLevelType w:val="hybridMultilevel"/>
    <w:tmpl w:val="036EFF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92E5223"/>
    <w:multiLevelType w:val="hybridMultilevel"/>
    <w:tmpl w:val="739812F2"/>
    <w:lvl w:ilvl="0" w:tplc="0406000F">
      <w:start w:val="1"/>
      <w:numFmt w:val="decimal"/>
      <w:lvlText w:val="%1."/>
      <w:lvlJc w:val="left"/>
      <w:pPr>
        <w:ind w:left="720" w:hanging="360"/>
      </w:pPr>
      <w:rPr>
        <w:rFonts w:hint="default"/>
      </w:rPr>
    </w:lvl>
    <w:lvl w:ilvl="1" w:tplc="04060019">
      <w:start w:val="1"/>
      <w:numFmt w:val="lowerLetter"/>
      <w:lvlText w:val="%2."/>
      <w:lvlJc w:val="left"/>
      <w:pPr>
        <w:ind w:left="1353"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983081F"/>
    <w:multiLevelType w:val="hybridMultilevel"/>
    <w:tmpl w:val="9FB203B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BEB545B"/>
    <w:multiLevelType w:val="multilevel"/>
    <w:tmpl w:val="7D8AA30E"/>
    <w:lvl w:ilvl="0">
      <w:start w:val="1"/>
      <w:numFmt w:val="decimal"/>
      <w:lvlText w:val="%1."/>
      <w:lvlJc w:val="left"/>
      <w:pPr>
        <w:ind w:left="840" w:hanging="480"/>
      </w:pPr>
      <w:rPr>
        <w:rFonts w:ascii="Times New Roman" w:eastAsia="Times New Roman" w:hAnsi="Times New Roman" w:cs="Times New Roman"/>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13" w15:restartNumberingAfterBreak="0">
    <w:nsid w:val="44552D3E"/>
    <w:multiLevelType w:val="hybridMultilevel"/>
    <w:tmpl w:val="A09892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95B649F"/>
    <w:multiLevelType w:val="hybridMultilevel"/>
    <w:tmpl w:val="DDC439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AEC0133"/>
    <w:multiLevelType w:val="hybridMultilevel"/>
    <w:tmpl w:val="61AE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CEE1746"/>
    <w:multiLevelType w:val="hybridMultilevel"/>
    <w:tmpl w:val="FCDE8C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3CC6EFD"/>
    <w:multiLevelType w:val="hybridMultilevel"/>
    <w:tmpl w:val="9FB203B6"/>
    <w:lvl w:ilvl="0" w:tplc="0406000F">
      <w:start w:val="1"/>
      <w:numFmt w:val="decimal"/>
      <w:lvlText w:val="%1."/>
      <w:lvlJc w:val="left"/>
      <w:pPr>
        <w:ind w:left="720" w:hanging="360"/>
      </w:pPr>
      <w:rPr>
        <w:rFonts w:hint="default"/>
      </w:rPr>
    </w:lvl>
    <w:lvl w:ilvl="1" w:tplc="04060019">
      <w:start w:val="1"/>
      <w:numFmt w:val="lowerLetter"/>
      <w:lvlText w:val="%2."/>
      <w:lvlJc w:val="left"/>
      <w:pPr>
        <w:ind w:left="1353"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87305F7"/>
    <w:multiLevelType w:val="multilevel"/>
    <w:tmpl w:val="040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FA080C"/>
    <w:multiLevelType w:val="multilevel"/>
    <w:tmpl w:val="B9EADC02"/>
    <w:lvl w:ilvl="0">
      <w:start w:val="1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C2D7D25"/>
    <w:multiLevelType w:val="hybridMultilevel"/>
    <w:tmpl w:val="9FB203B6"/>
    <w:lvl w:ilvl="0" w:tplc="0406000F">
      <w:start w:val="1"/>
      <w:numFmt w:val="decimal"/>
      <w:lvlText w:val="%1."/>
      <w:lvlJc w:val="left"/>
      <w:pPr>
        <w:ind w:left="720" w:hanging="360"/>
      </w:pPr>
      <w:rPr>
        <w:rFonts w:hint="default"/>
      </w:rPr>
    </w:lvl>
    <w:lvl w:ilvl="1" w:tplc="04060019">
      <w:start w:val="1"/>
      <w:numFmt w:val="lowerLetter"/>
      <w:lvlText w:val="%2."/>
      <w:lvlJc w:val="left"/>
      <w:pPr>
        <w:ind w:left="1353"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06365FD"/>
    <w:multiLevelType w:val="hybridMultilevel"/>
    <w:tmpl w:val="4878AC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91E379A"/>
    <w:multiLevelType w:val="hybridMultilevel"/>
    <w:tmpl w:val="A8041D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18"/>
  </w:num>
  <w:num w:numId="3">
    <w:abstractNumId w:val="13"/>
  </w:num>
  <w:num w:numId="4">
    <w:abstractNumId w:val="1"/>
  </w:num>
  <w:num w:numId="5">
    <w:abstractNumId w:val="4"/>
  </w:num>
  <w:num w:numId="6">
    <w:abstractNumId w:val="2"/>
  </w:num>
  <w:num w:numId="7">
    <w:abstractNumId w:val="16"/>
  </w:num>
  <w:num w:numId="8">
    <w:abstractNumId w:val="15"/>
  </w:num>
  <w:num w:numId="9">
    <w:abstractNumId w:val="11"/>
  </w:num>
  <w:num w:numId="10">
    <w:abstractNumId w:val="7"/>
  </w:num>
  <w:num w:numId="11">
    <w:abstractNumId w:val="9"/>
  </w:num>
  <w:num w:numId="12">
    <w:abstractNumId w:val="20"/>
  </w:num>
  <w:num w:numId="13">
    <w:abstractNumId w:val="22"/>
  </w:num>
  <w:num w:numId="14">
    <w:abstractNumId w:val="12"/>
  </w:num>
  <w:num w:numId="15">
    <w:abstractNumId w:val="3"/>
  </w:num>
  <w:num w:numId="16">
    <w:abstractNumId w:val="14"/>
  </w:num>
  <w:num w:numId="17">
    <w:abstractNumId w:val="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8"/>
  </w:num>
  <w:num w:numId="21">
    <w:abstractNumId w:val="17"/>
  </w:num>
  <w:num w:numId="22">
    <w:abstractNumId w:val="10"/>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C2"/>
    <w:rsid w:val="000142E2"/>
    <w:rsid w:val="000207C8"/>
    <w:rsid w:val="00032F80"/>
    <w:rsid w:val="00035A14"/>
    <w:rsid w:val="00043EB5"/>
    <w:rsid w:val="000527D8"/>
    <w:rsid w:val="000849D6"/>
    <w:rsid w:val="00090FC2"/>
    <w:rsid w:val="00091424"/>
    <w:rsid w:val="00094AA8"/>
    <w:rsid w:val="000B4C1B"/>
    <w:rsid w:val="000D3EAE"/>
    <w:rsid w:val="000E0FC6"/>
    <w:rsid w:val="000E11A4"/>
    <w:rsid w:val="000E616B"/>
    <w:rsid w:val="001316BB"/>
    <w:rsid w:val="001339DC"/>
    <w:rsid w:val="00137A43"/>
    <w:rsid w:val="00167D51"/>
    <w:rsid w:val="00182901"/>
    <w:rsid w:val="001D26AD"/>
    <w:rsid w:val="001F3964"/>
    <w:rsid w:val="001F5080"/>
    <w:rsid w:val="00203988"/>
    <w:rsid w:val="00231413"/>
    <w:rsid w:val="002337E4"/>
    <w:rsid w:val="00237F8A"/>
    <w:rsid w:val="00241A3A"/>
    <w:rsid w:val="00246BE6"/>
    <w:rsid w:val="00250D76"/>
    <w:rsid w:val="00257591"/>
    <w:rsid w:val="002616A7"/>
    <w:rsid w:val="002A47F6"/>
    <w:rsid w:val="002B1DAF"/>
    <w:rsid w:val="002B770F"/>
    <w:rsid w:val="002D72B2"/>
    <w:rsid w:val="002F330C"/>
    <w:rsid w:val="002F7223"/>
    <w:rsid w:val="00303755"/>
    <w:rsid w:val="00312B51"/>
    <w:rsid w:val="00317080"/>
    <w:rsid w:val="003260F3"/>
    <w:rsid w:val="0035486A"/>
    <w:rsid w:val="00357E08"/>
    <w:rsid w:val="003668D7"/>
    <w:rsid w:val="00372FC5"/>
    <w:rsid w:val="00383F85"/>
    <w:rsid w:val="00387030"/>
    <w:rsid w:val="00391F25"/>
    <w:rsid w:val="00394D1B"/>
    <w:rsid w:val="003B4765"/>
    <w:rsid w:val="003C37F6"/>
    <w:rsid w:val="003D1679"/>
    <w:rsid w:val="003E290E"/>
    <w:rsid w:val="003F6EA7"/>
    <w:rsid w:val="00400DEF"/>
    <w:rsid w:val="00451C50"/>
    <w:rsid w:val="00474256"/>
    <w:rsid w:val="004A3F37"/>
    <w:rsid w:val="004B0FAC"/>
    <w:rsid w:val="004C3252"/>
    <w:rsid w:val="004D687D"/>
    <w:rsid w:val="004F7915"/>
    <w:rsid w:val="00502181"/>
    <w:rsid w:val="00541071"/>
    <w:rsid w:val="00545DC6"/>
    <w:rsid w:val="0055747B"/>
    <w:rsid w:val="00557D16"/>
    <w:rsid w:val="00563FC7"/>
    <w:rsid w:val="005667F8"/>
    <w:rsid w:val="005843A9"/>
    <w:rsid w:val="00584C01"/>
    <w:rsid w:val="005A3180"/>
    <w:rsid w:val="005A3CC9"/>
    <w:rsid w:val="005B2CD5"/>
    <w:rsid w:val="005C36F2"/>
    <w:rsid w:val="005D0EA4"/>
    <w:rsid w:val="00610718"/>
    <w:rsid w:val="00622EDD"/>
    <w:rsid w:val="00676880"/>
    <w:rsid w:val="006868E7"/>
    <w:rsid w:val="00692909"/>
    <w:rsid w:val="006C1543"/>
    <w:rsid w:val="006D68E6"/>
    <w:rsid w:val="007029AA"/>
    <w:rsid w:val="0071662B"/>
    <w:rsid w:val="00717A05"/>
    <w:rsid w:val="00727BB6"/>
    <w:rsid w:val="0073398F"/>
    <w:rsid w:val="007448B2"/>
    <w:rsid w:val="007576DE"/>
    <w:rsid w:val="00765729"/>
    <w:rsid w:val="007810B2"/>
    <w:rsid w:val="00781751"/>
    <w:rsid w:val="00792891"/>
    <w:rsid w:val="00794646"/>
    <w:rsid w:val="007B1A04"/>
    <w:rsid w:val="007B3645"/>
    <w:rsid w:val="007C55A1"/>
    <w:rsid w:val="007E45EF"/>
    <w:rsid w:val="007F2744"/>
    <w:rsid w:val="00826C85"/>
    <w:rsid w:val="00843FF9"/>
    <w:rsid w:val="00851DBC"/>
    <w:rsid w:val="008652EC"/>
    <w:rsid w:val="00867D65"/>
    <w:rsid w:val="008713C2"/>
    <w:rsid w:val="008A6BD1"/>
    <w:rsid w:val="008A6D33"/>
    <w:rsid w:val="00935EF7"/>
    <w:rsid w:val="0095032D"/>
    <w:rsid w:val="0095607E"/>
    <w:rsid w:val="00957CF7"/>
    <w:rsid w:val="00964E26"/>
    <w:rsid w:val="009673FF"/>
    <w:rsid w:val="00971E6F"/>
    <w:rsid w:val="00977ED3"/>
    <w:rsid w:val="00980967"/>
    <w:rsid w:val="00981BDF"/>
    <w:rsid w:val="00986CE4"/>
    <w:rsid w:val="009934A5"/>
    <w:rsid w:val="009A4EE7"/>
    <w:rsid w:val="009A6CB3"/>
    <w:rsid w:val="009D1F61"/>
    <w:rsid w:val="009D56C5"/>
    <w:rsid w:val="009E1F56"/>
    <w:rsid w:val="009E379A"/>
    <w:rsid w:val="009F09AF"/>
    <w:rsid w:val="009F3AD9"/>
    <w:rsid w:val="009F7752"/>
    <w:rsid w:val="00A011D1"/>
    <w:rsid w:val="00A02C0E"/>
    <w:rsid w:val="00A04361"/>
    <w:rsid w:val="00A17471"/>
    <w:rsid w:val="00A212A5"/>
    <w:rsid w:val="00A213C2"/>
    <w:rsid w:val="00A37BED"/>
    <w:rsid w:val="00A6030F"/>
    <w:rsid w:val="00A61308"/>
    <w:rsid w:val="00A9084D"/>
    <w:rsid w:val="00AA050F"/>
    <w:rsid w:val="00AB05C3"/>
    <w:rsid w:val="00AB665F"/>
    <w:rsid w:val="00AE1FA9"/>
    <w:rsid w:val="00B064EF"/>
    <w:rsid w:val="00B276CF"/>
    <w:rsid w:val="00B331A1"/>
    <w:rsid w:val="00B33DB5"/>
    <w:rsid w:val="00B43708"/>
    <w:rsid w:val="00B53C9B"/>
    <w:rsid w:val="00B7128F"/>
    <w:rsid w:val="00B7368F"/>
    <w:rsid w:val="00B834F0"/>
    <w:rsid w:val="00B864D0"/>
    <w:rsid w:val="00B957C9"/>
    <w:rsid w:val="00B96A06"/>
    <w:rsid w:val="00BA1BD5"/>
    <w:rsid w:val="00BA31F8"/>
    <w:rsid w:val="00BD72D0"/>
    <w:rsid w:val="00C328D2"/>
    <w:rsid w:val="00C515A1"/>
    <w:rsid w:val="00C55C0A"/>
    <w:rsid w:val="00C65B70"/>
    <w:rsid w:val="00C94C9E"/>
    <w:rsid w:val="00C96903"/>
    <w:rsid w:val="00CE325C"/>
    <w:rsid w:val="00D06280"/>
    <w:rsid w:val="00D16079"/>
    <w:rsid w:val="00D160BA"/>
    <w:rsid w:val="00D20D32"/>
    <w:rsid w:val="00D85112"/>
    <w:rsid w:val="00D85146"/>
    <w:rsid w:val="00DA2029"/>
    <w:rsid w:val="00DA3E6C"/>
    <w:rsid w:val="00DC1E7A"/>
    <w:rsid w:val="00DC7DA5"/>
    <w:rsid w:val="00DF17F8"/>
    <w:rsid w:val="00E01709"/>
    <w:rsid w:val="00E14549"/>
    <w:rsid w:val="00E353CE"/>
    <w:rsid w:val="00E75614"/>
    <w:rsid w:val="00E83FB3"/>
    <w:rsid w:val="00EA52DB"/>
    <w:rsid w:val="00EB07D9"/>
    <w:rsid w:val="00EB3C3B"/>
    <w:rsid w:val="00EC7DFC"/>
    <w:rsid w:val="00EE6279"/>
    <w:rsid w:val="00F043A4"/>
    <w:rsid w:val="00F05C91"/>
    <w:rsid w:val="00F10585"/>
    <w:rsid w:val="00F10E3E"/>
    <w:rsid w:val="00F164C0"/>
    <w:rsid w:val="00FA1C11"/>
    <w:rsid w:val="00FB3EC5"/>
    <w:rsid w:val="00FB7F7D"/>
    <w:rsid w:val="00FC5252"/>
    <w:rsid w:val="00FC5C7F"/>
    <w:rsid w:val="00FE31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oNotEmbedSmartTags/>
  <w:decimalSymbol w:val=","/>
  <w:listSeparator w:val=";"/>
  <w15:docId w15:val="{B7740A42-AF17-484D-AC07-A30104D8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EAE"/>
    <w:pPr>
      <w:widowControl w:val="0"/>
      <w:autoSpaceDE w:val="0"/>
      <w:autoSpaceDN w:val="0"/>
    </w:pPr>
    <w:rPr>
      <w:sz w:val="24"/>
      <w:szCs w:val="24"/>
    </w:rPr>
  </w:style>
  <w:style w:type="paragraph" w:styleId="Overskrift1">
    <w:name w:val="heading 1"/>
    <w:basedOn w:val="Normal"/>
    <w:next w:val="Normal"/>
    <w:link w:val="Overskrift1Tegn"/>
    <w:qFormat/>
    <w:rsid w:val="00090FC2"/>
    <w:pPr>
      <w:keepNext/>
      <w:widowControl/>
      <w:autoSpaceDE/>
      <w:autoSpaceDN/>
      <w:outlineLvl w:val="0"/>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A011D1"/>
    <w:pPr>
      <w:tabs>
        <w:tab w:val="center" w:pos="4819"/>
        <w:tab w:val="right" w:pos="9638"/>
      </w:tabs>
    </w:pPr>
  </w:style>
  <w:style w:type="paragraph" w:styleId="Sidefod">
    <w:name w:val="footer"/>
    <w:basedOn w:val="Normal"/>
    <w:rsid w:val="00A011D1"/>
    <w:pPr>
      <w:tabs>
        <w:tab w:val="center" w:pos="4819"/>
        <w:tab w:val="right" w:pos="9638"/>
      </w:tabs>
    </w:pPr>
  </w:style>
  <w:style w:type="character" w:styleId="Hyperlink">
    <w:name w:val="Hyperlink"/>
    <w:basedOn w:val="Standardskrifttypeiafsnit"/>
    <w:rsid w:val="00137A43"/>
    <w:rPr>
      <w:color w:val="0000FF"/>
      <w:u w:val="single"/>
    </w:rPr>
  </w:style>
  <w:style w:type="character" w:customStyle="1" w:styleId="Overskrift1Tegn">
    <w:name w:val="Overskrift 1 Tegn"/>
    <w:basedOn w:val="Standardskrifttypeiafsnit"/>
    <w:link w:val="Overskrift1"/>
    <w:rsid w:val="00090FC2"/>
    <w:rPr>
      <w:b/>
      <w:bCs/>
      <w:sz w:val="24"/>
      <w:szCs w:val="24"/>
    </w:rPr>
  </w:style>
  <w:style w:type="paragraph" w:styleId="Markeringsbobletekst">
    <w:name w:val="Balloon Text"/>
    <w:basedOn w:val="Normal"/>
    <w:link w:val="MarkeringsbobletekstTegn"/>
    <w:rsid w:val="00FB7F7D"/>
    <w:rPr>
      <w:rFonts w:ascii="Tahoma" w:hAnsi="Tahoma" w:cs="Tahoma"/>
      <w:sz w:val="16"/>
      <w:szCs w:val="16"/>
    </w:rPr>
  </w:style>
  <w:style w:type="character" w:customStyle="1" w:styleId="MarkeringsbobletekstTegn">
    <w:name w:val="Markeringsbobletekst Tegn"/>
    <w:basedOn w:val="Standardskrifttypeiafsnit"/>
    <w:link w:val="Markeringsbobletekst"/>
    <w:rsid w:val="00FB7F7D"/>
    <w:rPr>
      <w:rFonts w:ascii="Tahoma" w:hAnsi="Tahoma" w:cs="Tahoma"/>
      <w:sz w:val="16"/>
      <w:szCs w:val="16"/>
    </w:rPr>
  </w:style>
  <w:style w:type="paragraph" w:styleId="Listeafsnit">
    <w:name w:val="List Paragraph"/>
    <w:basedOn w:val="Normal"/>
    <w:uiPriority w:val="34"/>
    <w:qFormat/>
    <w:rsid w:val="00957CF7"/>
    <w:pPr>
      <w:widowControl/>
      <w:autoSpaceDE/>
      <w:autoSpaceDN/>
      <w:spacing w:after="200" w:line="276" w:lineRule="auto"/>
      <w:ind w:left="720"/>
      <w:contextualSpacing/>
    </w:pPr>
    <w:rPr>
      <w:rFonts w:asciiTheme="minorHAnsi" w:eastAsiaTheme="minorHAnsi" w:hAnsiTheme="minorHAnsi" w:cstheme="minorBidi"/>
      <w:sz w:val="22"/>
      <w:szCs w:val="22"/>
      <w:lang w:eastAsia="en-US"/>
    </w:rPr>
  </w:style>
  <w:style w:type="character" w:styleId="BesgtLink">
    <w:name w:val="FollowedHyperlink"/>
    <w:basedOn w:val="Standardskrifttypeiafsnit"/>
    <w:semiHidden/>
    <w:unhideWhenUsed/>
    <w:rsid w:val="007576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545">
      <w:bodyDiv w:val="1"/>
      <w:marLeft w:val="0"/>
      <w:marRight w:val="0"/>
      <w:marTop w:val="0"/>
      <w:marBottom w:val="0"/>
      <w:divBdr>
        <w:top w:val="none" w:sz="0" w:space="0" w:color="auto"/>
        <w:left w:val="none" w:sz="0" w:space="0" w:color="auto"/>
        <w:bottom w:val="none" w:sz="0" w:space="0" w:color="auto"/>
        <w:right w:val="none" w:sz="0" w:space="0" w:color="auto"/>
      </w:divBdr>
    </w:div>
    <w:div w:id="622421393">
      <w:bodyDiv w:val="1"/>
      <w:marLeft w:val="0"/>
      <w:marRight w:val="0"/>
      <w:marTop w:val="0"/>
      <w:marBottom w:val="0"/>
      <w:divBdr>
        <w:top w:val="none" w:sz="0" w:space="0" w:color="auto"/>
        <w:left w:val="none" w:sz="0" w:space="0" w:color="auto"/>
        <w:bottom w:val="none" w:sz="0" w:space="0" w:color="auto"/>
        <w:right w:val="none" w:sz="0" w:space="0" w:color="auto"/>
      </w:divBdr>
    </w:div>
    <w:div w:id="750085581">
      <w:bodyDiv w:val="1"/>
      <w:marLeft w:val="0"/>
      <w:marRight w:val="0"/>
      <w:marTop w:val="0"/>
      <w:marBottom w:val="0"/>
      <w:divBdr>
        <w:top w:val="none" w:sz="0" w:space="0" w:color="auto"/>
        <w:left w:val="none" w:sz="0" w:space="0" w:color="auto"/>
        <w:bottom w:val="none" w:sz="0" w:space="0" w:color="auto"/>
        <w:right w:val="none" w:sz="0" w:space="0" w:color="auto"/>
      </w:divBdr>
    </w:div>
    <w:div w:id="14899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kalundborg@vuc-vsn.d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6al.STENHUSGYM\AppData\Local\Microsoft\Windows\Temporary%20Internet%20Files\Content.Outlook\AF0CQ5E6\Brevpapir.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914A4-703B-4BF8-A871-E4D508BF8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Template>
  <TotalTime>360</TotalTime>
  <Pages>6</Pages>
  <Words>1357</Words>
  <Characters>8275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9613</CharactersWithSpaces>
  <SharedDoc>false</SharedDoc>
  <HLinks>
    <vt:vector size="6" baseType="variant">
      <vt:variant>
        <vt:i4>3473499</vt:i4>
      </vt:variant>
      <vt:variant>
        <vt:i4>0</vt:i4>
      </vt:variant>
      <vt:variant>
        <vt:i4>0</vt:i4>
      </vt:variant>
      <vt:variant>
        <vt:i4>5</vt:i4>
      </vt:variant>
      <vt:variant>
        <vt:lpwstr>mailto:kalundborg@vuc-vsn.dk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Flemming Nybro Sørensen</cp:lastModifiedBy>
  <cp:revision>5</cp:revision>
  <cp:lastPrinted>2019-03-28T13:07:00Z</cp:lastPrinted>
  <dcterms:created xsi:type="dcterms:W3CDTF">2019-03-28T06:59:00Z</dcterms:created>
  <dcterms:modified xsi:type="dcterms:W3CDTF">2019-06-21T11:59:00Z</dcterms:modified>
</cp:coreProperties>
</file>